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440001-2024-08017</w:t>
      </w:r>
    </w:p>
    <w:p>
      <w:pPr>
        <w:pStyle w:val="null3"/>
        <w:jc w:val="center"/>
        <w:outlineLvl w:val="3"/>
      </w:pPr>
      <w:r>
        <w:rPr>
          <w:b/>
          <w:sz w:val="24"/>
        </w:rPr>
        <w:t>采购项目编号：</w:t>
      </w:r>
      <w:r>
        <w:rPr>
          <w:b/>
          <w:sz w:val="24"/>
        </w:rPr>
        <w:t>202403021208019</w:t>
      </w:r>
    </w:p>
    <w:p>
      <w:pPr>
        <w:pStyle w:val="null3"/>
        <w:jc w:val="center"/>
        <w:outlineLvl w:val="3"/>
      </w:pPr>
      <w:r>
        <w:rPr>
          <w:b/>
          <w:sz w:val="24"/>
        </w:rPr>
        <w:t>项目名称：</w:t>
      </w:r>
      <w:r>
        <w:rPr>
          <w:b/>
          <w:sz w:val="24"/>
        </w:rPr>
        <w:t>2024年广东省（除广州、深圳外）建筑施工企业“安管人员”考核和发证所涉及的非行政许可事务性工作</w:t>
      </w:r>
    </w:p>
    <w:p>
      <w:pPr>
        <w:pStyle w:val="null3"/>
        <w:jc w:val="center"/>
        <w:outlineLvl w:val="3"/>
      </w:pPr>
      <w:r>
        <w:rPr>
          <w:b/>
          <w:sz w:val="24"/>
        </w:rPr>
        <w:t>采购人：</w:t>
      </w:r>
      <w:r>
        <w:rPr>
          <w:b/>
          <w:sz w:val="24"/>
        </w:rPr>
        <w:t>广东省住房和城乡建设厅</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广东省住房和城乡建设厅</w:t>
      </w:r>
      <w:r>
        <w:rPr/>
        <w:t>的委托，采用</w:t>
      </w:r>
      <w:r>
        <w:rPr/>
        <w:t>竞争性磋商</w:t>
      </w:r>
      <w:r>
        <w:rPr/>
        <w:t>方式组织采购</w:t>
      </w:r>
      <w:r>
        <w:rPr/>
        <w:t>2024年广东省（除广州、深圳外）建筑施工企业“安管人员”考核和发证所涉及的非行政许可事务性工作</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2024年广东省（除广州、深圳外）建筑施工企业“安管人员”考核和发证所涉及的非行政许可事务性工作</w:t>
      </w:r>
    </w:p>
    <w:p>
      <w:pPr>
        <w:pStyle w:val="null3"/>
        <w:ind w:firstLine="480"/>
      </w:pPr>
      <w:r>
        <w:rPr/>
        <w:t>采购计划编号：</w:t>
      </w:r>
      <w:r>
        <w:rPr/>
        <w:t>440001-2024-08017</w:t>
      </w:r>
    </w:p>
    <w:p>
      <w:pPr>
        <w:pStyle w:val="null3"/>
        <w:ind w:firstLine="480"/>
      </w:pPr>
      <w:r>
        <w:rPr/>
        <w:t>采购项目编号：</w:t>
      </w:r>
      <w:r>
        <w:rPr/>
        <w:t>202403021208019</w:t>
      </w:r>
    </w:p>
    <w:p>
      <w:pPr>
        <w:pStyle w:val="null3"/>
        <w:ind w:firstLine="480"/>
      </w:pPr>
      <w:r>
        <w:rPr/>
        <w:t>采购方式：</w:t>
      </w:r>
      <w:r>
        <w:rPr/>
        <w:t>竞争性磋商</w:t>
      </w:r>
    </w:p>
    <w:p>
      <w:pPr>
        <w:pStyle w:val="null3"/>
        <w:ind w:firstLine="480"/>
      </w:pPr>
      <w:r>
        <w:rPr/>
        <w:t>预算金额：</w:t>
      </w:r>
      <w:r>
        <w:rPr/>
        <w:t>2,600,000.00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采购包1(2024年广东省（除广州、深圳外）建筑施工企业“安管人员”考核和发证所涉及的非行政许可事务性工作):</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2024年广东省（除广州、深圳外）建筑施工企业“安管人员”考核和发证所涉及的非行政许可事务性工作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合同履行期限：自合同签订起一年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2）有依法缴纳税收和社会保障资金的良好记录：提交承诺函，承诺相关内容。</w:t>
      </w:r>
    </w:p>
    <w:p>
      <w:pPr>
        <w:pStyle w:val="null3"/>
      </w:pPr>
    </w:p>
    <w:p>
      <w:pPr>
        <w:pStyle w:val="null3"/>
      </w:pPr>
      <w:r>
        <w:rPr/>
        <w:t>3）具有良好的商业信誉和健全的财务会计制度：提交承诺函，承诺相关内容。</w:t>
      </w:r>
    </w:p>
    <w:p>
      <w:pPr>
        <w:pStyle w:val="null3"/>
      </w:pPr>
    </w:p>
    <w:p>
      <w:pPr>
        <w:pStyle w:val="null3"/>
      </w:pPr>
      <w:r>
        <w:rPr/>
        <w:t>4）履行合同所必需的设备和专业技术能力：提交承诺函，承诺相关内容。</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采购包1（2024年广东省（除广州、深圳外）建筑施工企业“安管人员”考核和发证所涉及的非行政许可事务性工作）：</w:t>
      </w:r>
      <w:r>
        <w:rPr/>
        <w:t>项目符合“因确需使用不可替代的专利、专有技术，基础设施限制，或者提供特定公共服务等原因，只能从中小企业之外的供应商处采购的”，以及存在“面向中小企业预留采购份额无法确保充分供应、充分竞争，或者存在可能影响政府采购目标实现的情形”，因此不专门面向中小企业采购。</w:t>
      </w:r>
    </w:p>
    <w:p>
      <w:pPr>
        <w:pStyle w:val="null3"/>
        <w:outlineLvl w:val="3"/>
      </w:pPr>
      <w:r>
        <w:rPr>
          <w:b/>
          <w:sz w:val="24"/>
        </w:rPr>
        <w:t>3.本项目特定的资格要求：</w:t>
      </w:r>
    </w:p>
    <w:p>
      <w:pPr>
        <w:pStyle w:val="null3"/>
      </w:pPr>
    </w:p>
    <w:p>
      <w:pPr>
        <w:pStyle w:val="null3"/>
      </w:pPr>
      <w:r>
        <w:rPr/>
        <w:t>采购包1（2024年广东省（除广州、深圳外）建筑施工企业“安管人员”考核和发证所涉及的非行政许可事务性工作）：</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广州群生招标代理有限公司（www.gzqunsheng.com）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广东省住房和城乡建设厅</w:t>
      </w:r>
    </w:p>
    <w:p>
      <w:pPr>
        <w:pStyle w:val="null3"/>
        <w:ind w:firstLine="480"/>
      </w:pPr>
      <w:r>
        <w:rPr/>
        <w:t>地址：</w:t>
      </w:r>
      <w:r>
        <w:rPr/>
        <w:t>广州市越秀区东风中路483号粤财大厦</w:t>
      </w:r>
    </w:p>
    <w:p>
      <w:pPr>
        <w:pStyle w:val="null3"/>
        <w:ind w:firstLine="480"/>
      </w:pPr>
      <w:r>
        <w:rPr/>
        <w:t>联系方式：</w:t>
      </w:r>
      <w:r>
        <w:rPr/>
        <w:t>020-83133587</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陈工</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8"/>
        </w:rPr>
        <w:t>采购项目需实现的功能和目标：根据《广东省机构编制委员会办公室关于印发</w:t>
      </w:r>
      <w:r>
        <w:rPr>
          <w:sz w:val="28"/>
        </w:rPr>
        <w:t>&lt;广东省行政许可事项通用目录（2018年版）&gt;的通知》（粤机编办发〔2018〕135号）“建筑施工企业安全生产管理人员考核合格证书核发工作”已恢复为行政许可事项并由广东省住房和城乡建设厅实施。2021年3月，根据《广东省人民政府关于将一批省级行政职权事项调整由广州、深圳市实施的决定》（广东省人民政府令第281号）要求，广东省住房和城乡建设厅委托广州、深圳市实施该地建筑施工企业安全生产管理人员考核合格证书核发工作。为确保广东省（除广州、深圳外）建筑施工企业主要负责人、项目负责人和专职安全生产管理人员（以下简称“安管人员”）安全生产考核工作的顺利开展，广东省住房和城乡建设厅通过政府采购实施广东省（除广州、深圳外）建筑施工企业“安管人员”考核和发证所涉及的非行政许可事务性工作。</w:t>
      </w:r>
    </w:p>
    <w:p>
      <w:pPr>
        <w:pStyle w:val="null3"/>
      </w:pPr>
    </w:p>
    <w:p>
      <w:pPr>
        <w:pStyle w:val="null3"/>
      </w:pPr>
      <w:r>
        <w:rPr/>
        <w:t>采购包1（2024年广东省（除广州、深圳外）建筑施工企业“安管人员”考核和发证所涉及的非行政许可事务性工作）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自合同签订起一年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1期：支付比例75%,合同生效且所需服务人员到位后，由成交供应商提交相关申请支付资料，采购人收到申请资料后15个工作日内，采购人按照财政部门拨款进度预拨付当年度服务经费75%作为启动资金；</w:t>
            </w:r>
          </w:p>
          <w:p>
            <w:pPr>
              <w:pStyle w:val="null3"/>
            </w:pPr>
          </w:p>
          <w:p>
            <w:pPr>
              <w:pStyle w:val="null3"/>
            </w:pPr>
            <w:r>
              <w:rPr/>
              <w:t>2期：支付比例25%,合同服务期结束后采购人收到申请资料后15个工作日内，采购人按照财政部门拨款进度支付服务经费的25%。</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1期：1.验收时间：合同约定服务期内； 2.验收主体：本项目采购人； 3.验收标准：为监督成交供应商切实履行其责任和义务，确保本项目服务工作的质量与效果，根据本项目的工作要求和质量标准及“安管人员”考核和发证所涉及的非行政许可事务性工作特点制定考核细则，由采购人落实对成交供应商的考核。考核以日常随机抽检方式实施，依据考核细则对成交供应商的承包工作进行随机检查，发现存在问题即向成交供应商发出通知，并提出整改要求。考核项目参照附表一（四）考核制度，在实施期间可根据采购人评估的意见进行补充。考核基础分值为100分，考核分值无上限。90分或以上为优秀，低于60分采购人有权单方面取消合同。（详细考核制度详见技术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付款方式补充，付款方式补充: 1.成交供应商提供的申请支付资料包括： （1）合同； （2）成交供应商开具的正式发票；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2024年广东省（除广州、深圳外）建筑施工企业“安管人员”考核和发证所涉及的非行政许可事务性工作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2,600,000.00</w:t>
            </w:r>
          </w:p>
        </w:tc>
        <w:tc>
          <w:tcPr>
            <w:tcW w:type="dxa" w:w="933"/>
          </w:tcPr>
          <w:p>
            <w:pPr>
              <w:pStyle w:val="null3"/>
              <w:jc w:val="right"/>
            </w:pPr>
            <w:r>
              <w:rPr/>
              <w:t>2,600,000.00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2024年广东省（除广州、深圳外）建筑施工企业“安管人员”考核和发证所涉及的非行政许可事务性工作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80"/>
              <w:jc w:val="left"/>
            </w:pPr>
            <w:r>
              <w:rPr>
                <w:color w:val="000000"/>
                <w:sz w:val="28"/>
              </w:rPr>
              <w:t>（一）工作内容：</w:t>
            </w:r>
          </w:p>
          <w:p>
            <w:pPr>
              <w:pStyle w:val="null3"/>
              <w:ind w:firstLine="480"/>
              <w:jc w:val="both"/>
            </w:pPr>
            <w:r>
              <w:rPr>
                <w:color w:val="000000"/>
                <w:sz w:val="28"/>
              </w:rPr>
              <w:t>广东省（除广州、深圳外）建筑施工企业</w:t>
            </w:r>
            <w:r>
              <w:rPr>
                <w:color w:val="000000"/>
                <w:sz w:val="28"/>
              </w:rPr>
              <w:t>“安管人员”考核和发证所涉及的非行政许可事务性工作。包括开展考务工作、合格证书日常管理（包括证书申请、证书延期、证书变更）</w:t>
            </w:r>
            <w:r>
              <w:rPr>
                <w:color w:val="000000"/>
                <w:sz w:val="28"/>
              </w:rPr>
              <w:t>等事务性工作，</w:t>
            </w:r>
            <w:r>
              <w:rPr>
                <w:color w:val="000000"/>
                <w:sz w:val="28"/>
              </w:rPr>
              <w:t>并使用</w:t>
            </w:r>
            <w:r>
              <w:rPr>
                <w:color w:val="000000"/>
                <w:sz w:val="28"/>
              </w:rPr>
              <w:t>“广东省建筑施工企业管理人员安全生产考核系统”（以下简称“安管人员”考核信息系统）开展相关工作。</w:t>
            </w:r>
          </w:p>
        </w:tc>
      </w:tr>
      <w:tr>
        <w:tc>
          <w:tcPr>
            <w:tcW w:type="dxa" w:w="2076"/>
          </w:tcPr>
          <w:p/>
        </w:tc>
        <w:tc>
          <w:tcPr>
            <w:tcW w:type="dxa" w:w="415"/>
          </w:tcPr>
          <w:p>
            <w:pPr>
              <w:pStyle w:val="null3"/>
            </w:pPr>
            <w:r>
              <w:rPr/>
              <w:t>2</w:t>
            </w:r>
          </w:p>
        </w:tc>
        <w:tc>
          <w:tcPr>
            <w:tcW w:type="dxa" w:w="5814"/>
          </w:tcPr>
          <w:p>
            <w:pPr>
              <w:pStyle w:val="null3"/>
              <w:ind w:firstLine="280"/>
              <w:jc w:val="left"/>
            </w:pPr>
            <w:r>
              <w:rPr>
                <w:color w:val="000000"/>
                <w:sz w:val="28"/>
              </w:rPr>
              <w:t>（二）项目要求：</w:t>
            </w:r>
          </w:p>
          <w:p>
            <w:pPr>
              <w:pStyle w:val="null3"/>
              <w:ind w:firstLine="454"/>
              <w:jc w:val="left"/>
            </w:pPr>
            <w:r>
              <w:rPr>
                <w:color w:val="000000"/>
                <w:sz w:val="28"/>
              </w:rPr>
              <w:t>1.依法实施“安管人员”考核和发证所涉及的非行政许可事务性工作，并主动接受省住房城乡建设厅的指导、监督，配合采购人开展检查、评估。</w:t>
            </w:r>
          </w:p>
          <w:p>
            <w:pPr>
              <w:pStyle w:val="null3"/>
              <w:ind w:firstLine="454"/>
              <w:jc w:val="left"/>
            </w:pPr>
            <w:r>
              <w:rPr>
                <w:color w:val="000000"/>
                <w:sz w:val="28"/>
              </w:rPr>
              <w:t>2.遵守国家和省的相关法律、法规、规章和政策，不得将项目内容及其相关职权再委托给其他公民、法人或者其他组织实施。</w:t>
            </w:r>
          </w:p>
          <w:p>
            <w:pPr>
              <w:pStyle w:val="null3"/>
              <w:ind w:firstLine="454"/>
              <w:jc w:val="both"/>
            </w:pPr>
            <w:r>
              <w:rPr>
                <w:color w:val="000000"/>
                <w:sz w:val="28"/>
              </w:rPr>
              <w:t>3.建立健全的相关办事流程、内部控制管理制度，组织对具体经办人员的学习培训，提高其工作能力和水平。</w:t>
            </w:r>
          </w:p>
          <w:p>
            <w:pPr>
              <w:pStyle w:val="null3"/>
              <w:ind w:firstLine="454"/>
              <w:jc w:val="left"/>
            </w:pPr>
            <w:r>
              <w:rPr>
                <w:color w:val="000000"/>
                <w:sz w:val="28"/>
              </w:rPr>
              <w:t>4.按采购人批复的方案组织和实施考场考点核定工作。</w:t>
            </w:r>
          </w:p>
          <w:p>
            <w:pPr>
              <w:pStyle w:val="null3"/>
              <w:ind w:firstLine="560"/>
              <w:jc w:val="both"/>
            </w:pPr>
            <w:r>
              <w:rPr>
                <w:color w:val="000000"/>
                <w:sz w:val="28"/>
              </w:rPr>
              <w:t>5.按采购人批复的方案，具体实施考务工作流程，包括更新完善题库工作</w:t>
            </w:r>
            <w:r>
              <w:rPr>
                <w:color w:val="000000"/>
                <w:sz w:val="28"/>
              </w:rPr>
              <w:t>，</w:t>
            </w:r>
            <w:r>
              <w:rPr>
                <w:color w:val="000000"/>
                <w:sz w:val="28"/>
              </w:rPr>
              <w:t>题库</w:t>
            </w:r>
            <w:r>
              <w:rPr>
                <w:color w:val="000000"/>
                <w:sz w:val="28"/>
              </w:rPr>
              <w:t>对外公告</w:t>
            </w:r>
            <w:r>
              <w:rPr>
                <w:color w:val="000000"/>
                <w:sz w:val="28"/>
              </w:rPr>
              <w:t>；</w:t>
            </w:r>
            <w:r>
              <w:rPr>
                <w:color w:val="000000"/>
                <w:sz w:val="28"/>
              </w:rPr>
              <w:t>“安管人员”考核信息系统的报名校核；考试人员的统计与安排；考核计划的编制；组织笔考工作（包括印卷工作；考前配送卷工作；阅卷工作；成绩统计等工作）；组织机考工作（包括考点机房计算机和其他设备使用、调试计算机、网络和相应设备等工作</w:t>
            </w:r>
            <w:r>
              <w:rPr>
                <w:color w:val="000000"/>
                <w:sz w:val="28"/>
              </w:rPr>
              <w:t>），</w:t>
            </w:r>
            <w:r>
              <w:rPr>
                <w:color w:val="000000"/>
                <w:sz w:val="28"/>
              </w:rPr>
              <w:t>并按采购方规定的时限内</w:t>
            </w:r>
            <w:r>
              <w:rPr>
                <w:color w:val="000000"/>
                <w:sz w:val="28"/>
              </w:rPr>
              <w:t>完成绩上传工作。</w:t>
            </w:r>
          </w:p>
          <w:p>
            <w:pPr>
              <w:pStyle w:val="null3"/>
              <w:ind w:firstLine="454"/>
              <w:jc w:val="left"/>
            </w:pPr>
            <w:r>
              <w:rPr>
                <w:color w:val="000000"/>
                <w:sz w:val="28"/>
              </w:rPr>
              <w:t>6.按采购人批复的方案负责以下合格证书业务申请资料的受理，包括①</w:t>
            </w:r>
            <w:r>
              <w:rPr>
                <w:color w:val="000000"/>
                <w:sz w:val="28"/>
              </w:rPr>
              <w:t>证书</w:t>
            </w:r>
            <w:r>
              <w:rPr>
                <w:color w:val="000000"/>
                <w:sz w:val="28"/>
              </w:rPr>
              <w:t>申请、</w:t>
            </w:r>
            <w:r>
              <w:rPr>
                <w:color w:val="000000"/>
                <w:sz w:val="28"/>
              </w:rPr>
              <w:t>并按采购方规定的时限内</w:t>
            </w:r>
            <w:r>
              <w:rPr>
                <w:color w:val="000000"/>
                <w:sz w:val="28"/>
              </w:rPr>
              <w:t>完成核发安全生产考核合格证书相关工作事宜；</w:t>
            </w:r>
            <w:r>
              <w:rPr>
                <w:color w:val="000000"/>
                <w:sz w:val="28"/>
              </w:rPr>
              <w:t>②证书延期，</w:t>
            </w:r>
            <w:r>
              <w:rPr>
                <w:color w:val="000000"/>
                <w:sz w:val="28"/>
              </w:rPr>
              <w:t>并按采购方规定的时限内</w:t>
            </w:r>
            <w:r>
              <w:rPr>
                <w:color w:val="000000"/>
                <w:sz w:val="28"/>
              </w:rPr>
              <w:t>完成证书延续相关工作事宜；</w:t>
            </w:r>
            <w:r>
              <w:rPr>
                <w:color w:val="000000"/>
                <w:sz w:val="28"/>
              </w:rPr>
              <w:t>③省内单位调动、证书信息变更、企业更名、外省调入换证、调出外省、证书注销，</w:t>
            </w:r>
            <w:r>
              <w:rPr>
                <w:color w:val="000000"/>
                <w:sz w:val="28"/>
              </w:rPr>
              <w:t>并按采购方规定的时限内</w:t>
            </w:r>
            <w:r>
              <w:rPr>
                <w:color w:val="000000"/>
                <w:sz w:val="28"/>
              </w:rPr>
              <w:t>完成证书变更相关工作事宜。</w:t>
            </w:r>
          </w:p>
          <w:p>
            <w:pPr>
              <w:pStyle w:val="null3"/>
              <w:ind w:firstLine="454"/>
              <w:jc w:val="left"/>
            </w:pPr>
            <w:r>
              <w:rPr>
                <w:color w:val="000000"/>
                <w:sz w:val="28"/>
              </w:rPr>
              <w:t>7.按照采购人批准的权限使用“安管人员”考核信息系统开展非行政性许可事务性相关工作；协助完善“安管人员”考核信息系统的运维及升级。</w:t>
            </w:r>
          </w:p>
          <w:p>
            <w:pPr>
              <w:pStyle w:val="null3"/>
              <w:ind w:firstLine="454"/>
              <w:jc w:val="left"/>
            </w:pPr>
            <w:r>
              <w:rPr>
                <w:color w:val="000000"/>
                <w:sz w:val="28"/>
              </w:rPr>
              <w:t>8</w:t>
            </w:r>
            <w:r>
              <w:rPr>
                <w:color w:val="000000"/>
                <w:sz w:val="28"/>
              </w:rPr>
              <w:t>.协助采购人派专人及时处理相关</w:t>
            </w:r>
            <w:r>
              <w:rPr>
                <w:color w:val="000000"/>
                <w:sz w:val="28"/>
              </w:rPr>
              <w:t>业务咨询</w:t>
            </w:r>
            <w:r>
              <w:rPr>
                <w:color w:val="000000"/>
                <w:sz w:val="28"/>
              </w:rPr>
              <w:t>。</w:t>
            </w:r>
          </w:p>
          <w:p>
            <w:pPr>
              <w:pStyle w:val="null3"/>
              <w:ind w:firstLine="454"/>
              <w:jc w:val="both"/>
            </w:pPr>
            <w:r>
              <w:rPr>
                <w:color w:val="000000"/>
                <w:sz w:val="28"/>
              </w:rPr>
              <w:t>9</w:t>
            </w:r>
            <w:r>
              <w:rPr>
                <w:color w:val="000000"/>
                <w:sz w:val="28"/>
              </w:rPr>
              <w:t>.按照采购人要求为“安管人员”安全生产考核</w:t>
            </w:r>
            <w:r>
              <w:rPr>
                <w:color w:val="000000"/>
                <w:sz w:val="28"/>
              </w:rPr>
              <w:t>所涉及的非行政许可事务性工作在广州市内提供办公场地（自有或租赁）面积不少于</w:t>
            </w:r>
            <w:r>
              <w:rPr>
                <w:color w:val="000000"/>
                <w:sz w:val="28"/>
              </w:rPr>
              <w:t>300平方米，并配备保密室、档案室及办公室；维持和保障办公条件。</w:t>
            </w:r>
          </w:p>
          <w:p>
            <w:pPr>
              <w:pStyle w:val="null3"/>
              <w:ind w:firstLine="454"/>
              <w:jc w:val="both"/>
            </w:pPr>
            <w:r>
              <w:rPr>
                <w:color w:val="000000"/>
                <w:sz w:val="28"/>
              </w:rPr>
              <w:t>1</w:t>
            </w:r>
            <w:r>
              <w:rPr>
                <w:color w:val="000000"/>
                <w:sz w:val="28"/>
              </w:rPr>
              <w:t>0</w:t>
            </w:r>
            <w:r>
              <w:rPr>
                <w:color w:val="000000"/>
                <w:sz w:val="28"/>
              </w:rPr>
              <w:t>.每月向采购人报告工作开展情况，并及时反映存在的问题和建议。</w:t>
            </w:r>
          </w:p>
          <w:p>
            <w:pPr>
              <w:pStyle w:val="null3"/>
              <w:ind w:firstLine="454"/>
              <w:jc w:val="both"/>
            </w:pPr>
            <w:r>
              <w:rPr>
                <w:color w:val="000000"/>
                <w:sz w:val="28"/>
              </w:rPr>
              <w:t>1</w:t>
            </w:r>
            <w:r>
              <w:rPr>
                <w:color w:val="000000"/>
                <w:sz w:val="28"/>
              </w:rPr>
              <w:t>1</w:t>
            </w:r>
            <w:r>
              <w:rPr>
                <w:color w:val="000000"/>
                <w:sz w:val="28"/>
              </w:rPr>
              <w:t>.依法承担以采购人名义、超越项目权限范围实施行为所产生的法律后果，依法承担实施职权过程中因自身过错所产生的法律责任。</w:t>
            </w:r>
          </w:p>
          <w:p>
            <w:pPr>
              <w:pStyle w:val="null3"/>
              <w:ind w:firstLine="454"/>
              <w:jc w:val="both"/>
            </w:pPr>
            <w:r>
              <w:rPr>
                <w:color w:val="000000"/>
                <w:sz w:val="28"/>
              </w:rPr>
              <w:t>1</w:t>
            </w:r>
            <w:r>
              <w:rPr>
                <w:color w:val="000000"/>
                <w:sz w:val="28"/>
              </w:rPr>
              <w:t>2</w:t>
            </w:r>
            <w:r>
              <w:rPr>
                <w:color w:val="000000"/>
                <w:sz w:val="28"/>
              </w:rPr>
              <w:t>.在实施项目过程中，发现当事人存在违法行为依法应予行政处罚的，应当协助调查取证并及时移送采购人或其他有处罚权的单位。</w:t>
            </w:r>
          </w:p>
          <w:p>
            <w:pPr>
              <w:pStyle w:val="null3"/>
              <w:ind w:firstLine="454"/>
              <w:jc w:val="both"/>
            </w:pPr>
            <w:r>
              <w:rPr>
                <w:color w:val="000000"/>
                <w:sz w:val="28"/>
              </w:rPr>
              <w:t>1</w:t>
            </w:r>
            <w:r>
              <w:rPr>
                <w:color w:val="000000"/>
                <w:sz w:val="28"/>
              </w:rPr>
              <w:t>3</w:t>
            </w:r>
            <w:r>
              <w:rPr>
                <w:color w:val="000000"/>
                <w:sz w:val="28"/>
              </w:rPr>
              <w:t>.考核未达到预期效果的</w:t>
            </w:r>
            <w:r>
              <w:rPr>
                <w:color w:val="000000"/>
                <w:sz w:val="28"/>
              </w:rPr>
              <w:t>，</w:t>
            </w:r>
            <w:r>
              <w:rPr>
                <w:color w:val="000000"/>
                <w:sz w:val="28"/>
              </w:rPr>
              <w:t>成交供应商应限期整改，若在规定时间内仍未按采购人要求完成整改的，采购人可以终止该项目。</w:t>
            </w:r>
          </w:p>
          <w:p>
            <w:pPr>
              <w:pStyle w:val="null3"/>
              <w:ind w:firstLine="480"/>
              <w:jc w:val="both"/>
            </w:pPr>
            <w:r>
              <w:rPr>
                <w:color w:val="000000"/>
                <w:sz w:val="28"/>
              </w:rPr>
              <w:t>1</w:t>
            </w:r>
            <w:r>
              <w:rPr>
                <w:color w:val="000000"/>
                <w:sz w:val="28"/>
              </w:rPr>
              <w:t>4</w:t>
            </w:r>
            <w:r>
              <w:rPr>
                <w:color w:val="000000"/>
                <w:sz w:val="28"/>
              </w:rPr>
              <w:t>.成交供应商在履行合同过程中发生廉政问题、工作不力造成重大社会影响等情况，采购人可以终止该项目。</w:t>
            </w:r>
          </w:p>
        </w:tc>
      </w:tr>
      <w:tr>
        <w:tc>
          <w:tcPr>
            <w:tcW w:type="dxa" w:w="2076"/>
          </w:tcPr>
          <w:p/>
        </w:tc>
        <w:tc>
          <w:tcPr>
            <w:tcW w:type="dxa" w:w="415"/>
          </w:tcPr>
          <w:p>
            <w:pPr>
              <w:pStyle w:val="null3"/>
            </w:pPr>
            <w:r>
              <w:rPr/>
              <w:t>3</w:t>
            </w:r>
          </w:p>
        </w:tc>
        <w:tc>
          <w:tcPr>
            <w:tcW w:type="dxa" w:w="5814"/>
          </w:tcPr>
          <w:p>
            <w:pPr>
              <w:pStyle w:val="null3"/>
              <w:ind w:firstLine="280"/>
              <w:jc w:val="both"/>
            </w:pPr>
            <w:r>
              <w:rPr>
                <w:color w:val="000000"/>
                <w:sz w:val="28"/>
              </w:rPr>
              <w:t>（三）服务主要指标</w:t>
            </w:r>
          </w:p>
          <w:p>
            <w:pPr>
              <w:pStyle w:val="null3"/>
              <w:ind w:firstLine="480"/>
              <w:jc w:val="both"/>
            </w:pPr>
            <w:r>
              <w:rPr>
                <w:color w:val="000000"/>
                <w:sz w:val="28"/>
              </w:rPr>
              <w:t>1.提供考务专项服务。</w:t>
            </w:r>
          </w:p>
          <w:p>
            <w:pPr>
              <w:pStyle w:val="null3"/>
              <w:ind w:firstLine="480"/>
              <w:jc w:val="both"/>
            </w:pPr>
            <w:r>
              <w:rPr>
                <w:color w:val="000000"/>
                <w:sz w:val="28"/>
              </w:rPr>
              <w:t>①考务工作。</w:t>
            </w:r>
          </w:p>
          <w:p>
            <w:pPr>
              <w:pStyle w:val="null3"/>
              <w:ind w:firstLine="560"/>
              <w:jc w:val="both"/>
            </w:pPr>
            <w:r>
              <w:rPr>
                <w:color w:val="000000"/>
                <w:sz w:val="28"/>
              </w:rPr>
              <w:t>本项目参照《广州市财政局关于印发广州市本级专业技术、教育考试人员考务</w:t>
            </w:r>
            <w:r>
              <w:rPr>
                <w:color w:val="000000"/>
                <w:sz w:val="28"/>
              </w:rPr>
              <w:t>(考点)工作经费定额标准的通知（穗财编[2022]8号）》的标准执行，供应商综合考虑机考、笔试模式占比，结算时按实计算已组织安排考试人次数量，根据合同期内的实际情况综合计算。2024本项目组织安排考试人员数量不少于5万人次，（含机考和笔试人数）。</w:t>
            </w:r>
          </w:p>
          <w:p>
            <w:pPr>
              <w:pStyle w:val="null3"/>
              <w:ind w:firstLine="560"/>
              <w:jc w:val="both"/>
            </w:pPr>
            <w:r>
              <w:rPr>
                <w:color w:val="000000"/>
                <w:sz w:val="28"/>
              </w:rPr>
              <w:t>②组织考试报名及资格查核、考试计划安排，考试完成后的阅卷，系统录入成绩并发布，合格证书核发工作,提供非行政许可的事务性服务。</w:t>
            </w:r>
          </w:p>
          <w:p>
            <w:pPr>
              <w:pStyle w:val="null3"/>
              <w:ind w:firstLine="560"/>
              <w:jc w:val="both"/>
            </w:pPr>
            <w:r>
              <w:rPr>
                <w:color w:val="000000"/>
                <w:sz w:val="28"/>
              </w:rPr>
              <w:t>③落实闭环管理，全过程记录广东省（除广州、深圳外）“安管人员”考试工作的过程资料、保管归档；使用“安管人员考核信息系统”开展考试考务相关工作。</w:t>
            </w:r>
          </w:p>
          <w:p>
            <w:pPr>
              <w:pStyle w:val="null3"/>
              <w:ind w:firstLine="560"/>
              <w:jc w:val="both"/>
            </w:pPr>
            <w:r>
              <w:rPr>
                <w:sz w:val="28"/>
              </w:rPr>
              <w:t>④核定考点的管理。按照采购人批复的方案组织和实施考场考点核定工作。指导已核定考点严格按照采购人对考点工作的要求布置考场；组织对已核定考点的考务工作的培训等工作。</w:t>
            </w:r>
          </w:p>
          <w:p>
            <w:pPr>
              <w:pStyle w:val="null3"/>
              <w:ind w:firstLine="560"/>
              <w:jc w:val="both"/>
            </w:pPr>
            <w:r>
              <w:rPr>
                <w:color w:val="000000"/>
                <w:sz w:val="28"/>
              </w:rPr>
              <w:t>⑤更新完善题库工作，并及时对外公告。</w:t>
            </w:r>
          </w:p>
          <w:p>
            <w:pPr>
              <w:pStyle w:val="null3"/>
              <w:ind w:firstLine="480"/>
              <w:jc w:val="both"/>
            </w:pPr>
            <w:r>
              <w:rPr>
                <w:color w:val="000000"/>
                <w:sz w:val="28"/>
              </w:rPr>
              <w:t>2.提供合格证书日常管理服务。</w:t>
            </w:r>
          </w:p>
          <w:p>
            <w:pPr>
              <w:pStyle w:val="null3"/>
              <w:ind w:firstLine="560"/>
              <w:jc w:val="both"/>
            </w:pPr>
            <w:r>
              <w:rPr>
                <w:sz w:val="28"/>
              </w:rPr>
              <w:t>①</w:t>
            </w:r>
            <w:r>
              <w:rPr>
                <w:color w:val="000000"/>
                <w:sz w:val="28"/>
              </w:rPr>
              <w:t>2021-2023年度广东省（除广州、深圳外）建筑施工企业申请“安管人员”合格证书业务申请量平均约30万证次，2024年度本项目合格证书业务申请的受理数量，以企业实际申请为准,并按采购方规定的时限内完成。</w:t>
            </w:r>
          </w:p>
          <w:p>
            <w:pPr>
              <w:pStyle w:val="null3"/>
              <w:ind w:firstLine="560"/>
              <w:jc w:val="both"/>
            </w:pPr>
            <w:r>
              <w:rPr>
                <w:sz w:val="28"/>
              </w:rPr>
              <w:t>②完成</w:t>
            </w:r>
            <w:r>
              <w:rPr>
                <w:color w:val="000000"/>
                <w:sz w:val="28"/>
              </w:rPr>
              <w:t>广东省（除广州、深圳外）建筑施工企业申请的证书</w:t>
            </w:r>
            <w:r>
              <w:rPr>
                <w:sz w:val="28"/>
              </w:rPr>
              <w:t>申请</w:t>
            </w:r>
            <w:r>
              <w:rPr>
                <w:sz w:val="28"/>
              </w:rPr>
              <w:t>、</w:t>
            </w:r>
            <w:r>
              <w:rPr>
                <w:sz w:val="28"/>
              </w:rPr>
              <w:t>证书延期、证书变更（</w:t>
            </w:r>
            <w:r>
              <w:rPr>
                <w:sz w:val="28"/>
              </w:rPr>
              <w:t>省内单位调动、证书信息变更、企业更名、外省调入换证、调出外省、证书注销</w:t>
            </w:r>
            <w:r>
              <w:rPr>
                <w:sz w:val="28"/>
              </w:rPr>
              <w:t>等）等证书业务的承办受理、初审等事务性工作，并按照采购方规定的时限内完成。</w:t>
            </w:r>
            <w:r>
              <w:rPr>
                <w:color w:val="000000"/>
                <w:sz w:val="28"/>
              </w:rPr>
              <w:t>对受理业务过程中出现的疑难问题及时组织讨论汇总，并上报采购人完善相关业务规则，确保证书业务审批工作公开、透明、规范、高效运行。</w:t>
            </w:r>
          </w:p>
          <w:p>
            <w:pPr>
              <w:pStyle w:val="null3"/>
              <w:ind w:firstLine="560"/>
              <w:jc w:val="both"/>
            </w:pPr>
            <w:r>
              <w:rPr>
                <w:sz w:val="28"/>
              </w:rPr>
              <w:t>③协助采购人对</w:t>
            </w:r>
            <w:r>
              <w:rPr>
                <w:color w:val="000000"/>
                <w:sz w:val="28"/>
              </w:rPr>
              <w:t>完善</w:t>
            </w:r>
            <w:r>
              <w:rPr>
                <w:color w:val="000000"/>
                <w:sz w:val="28"/>
              </w:rPr>
              <w:t>“安管人员”考核信息系统的运维及升级</w:t>
            </w:r>
            <w:r>
              <w:rPr>
                <w:color w:val="000000"/>
                <w:sz w:val="28"/>
              </w:rPr>
              <w:t>，</w:t>
            </w:r>
            <w:r>
              <w:rPr>
                <w:color w:val="000000"/>
                <w:sz w:val="28"/>
              </w:rPr>
              <w:t>接受采购人对授权业务进行全过程全时间段监管、抽查；</w:t>
            </w:r>
            <w:r>
              <w:rPr>
                <w:color w:val="000000"/>
                <w:sz w:val="28"/>
              </w:rPr>
              <w:t>定期收集企业申报证书业务时反馈的意见、建议，并上报采购人以</w:t>
            </w:r>
            <w:r>
              <w:rPr>
                <w:color w:val="000000"/>
                <w:sz w:val="28"/>
              </w:rPr>
              <w:t>完善</w:t>
            </w:r>
            <w:r>
              <w:rPr>
                <w:color w:val="000000"/>
                <w:sz w:val="28"/>
              </w:rPr>
              <w:t>“安管人员”考核信息系统</w:t>
            </w:r>
            <w:r>
              <w:rPr>
                <w:color w:val="000000"/>
                <w:sz w:val="28"/>
              </w:rPr>
              <w:t>，</w:t>
            </w:r>
            <w:r>
              <w:rPr>
                <w:color w:val="000000"/>
                <w:sz w:val="28"/>
              </w:rPr>
              <w:t>确保系统运行顺畅。</w:t>
            </w:r>
          </w:p>
          <w:p>
            <w:pPr>
              <w:pStyle w:val="null3"/>
              <w:ind w:firstLine="480"/>
              <w:jc w:val="both"/>
            </w:pPr>
            <w:r>
              <w:rPr>
                <w:color w:val="000000"/>
                <w:sz w:val="28"/>
              </w:rPr>
              <w:t>3.提供业务咨询等其他工作。</w:t>
            </w:r>
          </w:p>
          <w:p>
            <w:pPr>
              <w:pStyle w:val="null3"/>
              <w:ind w:firstLine="560"/>
              <w:jc w:val="both"/>
            </w:pPr>
            <w:r>
              <w:rPr>
                <w:color w:val="000000"/>
                <w:sz w:val="28"/>
              </w:rPr>
              <w:t>①对外提供现场咨询窗口，设置咨询邮箱、咨询电话等，解答企业、办事人员对建筑施工企业安全生产管理人员考核合格证书核发工作的业务咨询、意见建议等，畅通业务解答、问题反映渠道。</w:t>
            </w:r>
          </w:p>
          <w:p>
            <w:pPr>
              <w:pStyle w:val="null3"/>
              <w:ind w:firstLine="560"/>
              <w:jc w:val="both"/>
            </w:pPr>
            <w:r>
              <w:rPr>
                <w:color w:val="000000"/>
                <w:sz w:val="28"/>
              </w:rPr>
              <w:t>②按相关规定及按时限回复，包括窗口、电话、邮箱、网上及相关政府部门转发的咨询投诉，其中电话咨询热线要求工作日每天同时开通6条线路以上，全部咨询投诉按时回复率要求达到95%以上。</w:t>
            </w:r>
          </w:p>
          <w:p>
            <w:pPr>
              <w:pStyle w:val="null3"/>
              <w:ind w:firstLine="480"/>
              <w:jc w:val="both"/>
            </w:pPr>
            <w:r>
              <w:rPr>
                <w:color w:val="000000"/>
                <w:sz w:val="28"/>
              </w:rPr>
              <w:t>③协助采购方定期修订办事指南、常见业务问题解答等。</w:t>
            </w:r>
          </w:p>
        </w:tc>
      </w:tr>
      <w:tr>
        <w:tc>
          <w:tcPr>
            <w:tcW w:type="dxa" w:w="2076"/>
          </w:tcPr>
          <w:p/>
        </w:tc>
        <w:tc>
          <w:tcPr>
            <w:tcW w:type="dxa" w:w="415"/>
          </w:tcPr>
          <w:p>
            <w:pPr>
              <w:pStyle w:val="null3"/>
            </w:pPr>
            <w:r>
              <w:rPr/>
              <w:t>4</w:t>
            </w:r>
          </w:p>
        </w:tc>
        <w:tc>
          <w:tcPr>
            <w:tcW w:type="dxa" w:w="5814"/>
          </w:tcPr>
          <w:p>
            <w:pPr>
              <w:pStyle w:val="null3"/>
              <w:ind w:firstLine="280"/>
              <w:jc w:val="both"/>
            </w:pPr>
            <w:r>
              <w:rPr>
                <w:color w:val="000000"/>
                <w:sz w:val="28"/>
              </w:rPr>
              <w:t>（四）考核制度</w:t>
            </w:r>
          </w:p>
          <w:p>
            <w:pPr>
              <w:pStyle w:val="null3"/>
              <w:ind w:firstLine="560"/>
              <w:jc w:val="both"/>
            </w:pPr>
            <w:r>
              <w:rPr>
                <w:color w:val="000000"/>
                <w:sz w:val="28"/>
              </w:rPr>
              <w:t>为监督成交供应商切实履行其责任和义务，确保本项目服务工作的质量与效果，根据本项目的工作要求和质量标准及</w:t>
            </w:r>
            <w:r>
              <w:rPr>
                <w:color w:val="000000"/>
                <w:sz w:val="28"/>
              </w:rPr>
              <w:t>“安管人员”考核和发证所涉及的工作特点制定本考核细则，由采购人落 实对成交供应商的考核。考核以日常随机抽检方式实施</w:t>
            </w:r>
            <w:r>
              <w:rPr>
                <w:color w:val="000000"/>
                <w:sz w:val="28"/>
              </w:rPr>
              <w:t>，</w:t>
            </w:r>
            <w:r>
              <w:rPr>
                <w:color w:val="000000"/>
                <w:sz w:val="28"/>
              </w:rPr>
              <w:t>依据考核细则对成交供应商的承包工作进行随机检查，发现存在问题即向成交供应商发出通知，并提出整改要求。下表为考核项目，在实施期间可根据采购人评估的意见进行补充。考核基础分值为</w:t>
            </w:r>
            <w:r>
              <w:rPr>
                <w:color w:val="000000"/>
                <w:sz w:val="28"/>
              </w:rPr>
              <w:t>100分</w:t>
            </w:r>
            <w:r>
              <w:rPr>
                <w:color w:val="000000"/>
                <w:sz w:val="28"/>
              </w:rPr>
              <w:t>，</w:t>
            </w:r>
            <w:r>
              <w:rPr>
                <w:color w:val="000000"/>
                <w:sz w:val="28"/>
              </w:rPr>
              <w:t>考核分值无上限。</w:t>
            </w:r>
            <w:r>
              <w:rPr>
                <w:color w:val="000000"/>
                <w:sz w:val="28"/>
              </w:rPr>
              <w:t>9</w:t>
            </w:r>
            <w:r>
              <w:rPr>
                <w:color w:val="000000"/>
                <w:sz w:val="28"/>
              </w:rPr>
              <w:t>0</w:t>
            </w:r>
            <w:r>
              <w:rPr>
                <w:color w:val="000000"/>
                <w:sz w:val="28"/>
              </w:rPr>
              <w:t>分或以上为优秀，低于</w:t>
            </w:r>
            <w:r>
              <w:rPr>
                <w:color w:val="000000"/>
                <w:sz w:val="28"/>
              </w:rPr>
              <w:t>60分采购人有权单方面取消合同。</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3749"/>
              <w:gridCol w:w="1590"/>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序号</w:t>
                  </w:r>
                </w:p>
              </w:tc>
              <w:tc>
                <w:tcPr>
                  <w:tcW w:type="dxa" w:w="3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考核项目</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奖罚</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1</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未按时公布考核计划或考核成绩的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1分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2</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未按采购人批核的流程办理业务的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2分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3</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未按规定的日期完成证件办理的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1分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4</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未按采购人批复的方案组织和实施考场考点核定工作</w:t>
                  </w:r>
                  <w:r>
                    <w:rPr>
                      <w:color w:val="000000"/>
                      <w:sz w:val="28"/>
                    </w:rPr>
                    <w:t>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2分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5</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4"/>
                    <w:jc w:val="both"/>
                  </w:pPr>
                  <w:r>
                    <w:rPr>
                      <w:color w:val="000000"/>
                      <w:sz w:val="28"/>
                    </w:rPr>
                    <w:t>按投标人承诺投入本项目的设备设施配置，未达要求的，每缺</w:t>
                  </w:r>
                  <w:r>
                    <w:rPr>
                      <w:color w:val="000000"/>
                      <w:sz w:val="28"/>
                    </w:rPr>
                    <w:t>1项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1分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6</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每月未向采购人提交工作汇报的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2分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7</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以采购人名义、超越项目权限范围实施行为的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5分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8</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群众投诉、媒体负面报道或其它投诉问题，经查实成交供应商负有责任的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每次扣</w:t>
                  </w:r>
                  <w:r>
                    <w:rPr>
                      <w:color w:val="000000"/>
                      <w:sz w:val="28"/>
                    </w:rPr>
                    <w:t>2分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9</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协助完善</w:t>
                  </w:r>
                  <w:r>
                    <w:rPr>
                      <w:color w:val="000000"/>
                      <w:sz w:val="28"/>
                    </w:rPr>
                    <w:t>“安管人员”安全生产考核信息系统的运维及升级，并提供建设性意见的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color w:val="000000"/>
                      <w:sz w:val="28"/>
                    </w:rPr>
                    <w:t>采购人根据实际完成内容奖励</w:t>
                  </w:r>
                  <w:r>
                    <w:rPr>
                      <w:color w:val="000000"/>
                      <w:sz w:val="28"/>
                    </w:rPr>
                    <w:t>1-5分</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1</w:t>
                  </w:r>
                  <w:r>
                    <w:rPr>
                      <w:color w:val="000000"/>
                      <w:sz w:val="28"/>
                    </w:rPr>
                    <w:t>0</w:t>
                  </w:r>
                </w:p>
              </w:tc>
              <w:tc>
                <w:tcPr>
                  <w:tcW w:type="dxa" w:w="3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8"/>
                    </w:rPr>
                    <w:t>成交供应商被发现扣分事项，在采购人要求的整改期限内完成整改并在考核期内无再犯的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1"/>
                    <w:jc w:val="center"/>
                  </w:pPr>
                  <w:r>
                    <w:rPr>
                      <w:color w:val="000000"/>
                      <w:sz w:val="28"/>
                    </w:rPr>
                    <w:t>减少该项</w:t>
                  </w:r>
                  <w:r>
                    <w:rPr>
                      <w:color w:val="000000"/>
                      <w:sz w:val="28"/>
                    </w:rPr>
                    <w:t>50%的扣分值</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广东省住房和城乡建设厅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采购机构代理服务收费标准：参照原中华人民共和国国家发展计划委员会颁发的计价格[2002]1980号文《招标代理服务收费管理暂行办法》及国家发改委[2003]857号文件的有关规定向成交供应商收取服务费</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；请各供应商在响应文件递交截止时间前按须知前附表规定的金额递交至</w:t>
      </w:r>
      <w:r>
        <w:rPr/>
        <w:t>广州群生招标代理有限公司</w:t>
      </w:r>
      <w:r>
        <w:rPr/>
        <w:t>，到账情况以开启时</w:t>
      </w:r>
      <w:r>
        <w:rPr/>
        <w:t>广州群生招标代理有限公司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广州群生招标代理有限公司（www.gzqunsheng.com）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广州群生招标代理有限公司（www.gzqunsheng.com）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020-83812782、83812935</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(2024年广东省（除广州、深圳外）建筑施工企业“安管人员”考核和发证所涉及的非行政许可事务性工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采购包1（2024年广东省（除广州、深圳外）建筑施工企业“安管人员”考核和发证所涉及的非行政许可事务性工作）：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采购包1（2024年广东省（除广州、深圳外）建筑施工企业“安管人员”考核和发证所涉及的非行政许可事务性工作）：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提交承诺函，承诺相关内容。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提交承诺函，承诺相关内容。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提交承诺函，承诺相关内容。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本项目不属于专门面向中小企业采购项目</w:t>
            </w:r>
          </w:p>
        </w:tc>
        <w:tc>
          <w:tcPr>
            <w:tcW w:type="dxa" w:w="4238"/>
          </w:tcPr>
          <w:p>
            <w:pPr>
              <w:pStyle w:val="null3"/>
            </w:pPr>
            <w:r>
              <w:rPr/>
              <w:t>项目符合“因确需使用不可替代的专利、专有技术，基础设施限制，或者提供特定公共服务等原因，只能从中小企业之外的供应商处采购的”，以及存在“面向中小企业预留采购份额无法确保充分供应、充分竞争，或者存在可能影响政府采购目标实现的情形”，因此不专门面向中小企业采购。</w:t>
            </w:r>
          </w:p>
        </w:tc>
      </w:tr>
    </w:tbl>
    <w:p>
      <w:pPr>
        <w:pStyle w:val="null3"/>
        <w:ind w:firstLine="480"/>
      </w:pPr>
      <w:r>
        <w:rPr/>
        <w:t>表二符合性审查表：</w:t>
      </w:r>
    </w:p>
    <w:p>
      <w:pPr>
        <w:pStyle w:val="null3"/>
      </w:pPr>
    </w:p>
    <w:p>
      <w:pPr>
        <w:pStyle w:val="null3"/>
      </w:pPr>
      <w:r>
        <w:rPr/>
        <w:t>采购包1（2024年广东省（除广州、深圳外）建筑施工企业“安管人员”考核和发证所涉及的非行政许可事务性工作）：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响应报价唯一，符合磋商文件报价要求或响应报价没有明显低于其他通过符合性审查的供应商的报价；</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提交了投标有效期符合磋商文件规定的，且具有有效签署、盖章的投标函；</w:t>
            </w:r>
          </w:p>
        </w:tc>
      </w:tr>
      <w:tr>
        <w:tc>
          <w:tcPr>
            <w:tcW w:type="dxa" w:w="890"/>
          </w:tcPr>
          <w:p>
            <w:pPr>
              <w:pStyle w:val="null3"/>
            </w:pPr>
            <w:r>
              <w:rPr/>
              <w:t>3</w:t>
            </w:r>
          </w:p>
        </w:tc>
        <w:tc>
          <w:tcPr>
            <w:tcW w:type="dxa" w:w="3178"/>
          </w:tcPr>
          <w:p>
            <w:pPr>
              <w:pStyle w:val="null3"/>
            </w:pPr>
            <w:r>
              <w:rPr/>
              <w:t>法定代表人（或单位负责人）资格证明书</w:t>
            </w:r>
          </w:p>
        </w:tc>
        <w:tc>
          <w:tcPr>
            <w:tcW w:type="dxa" w:w="4238"/>
          </w:tcPr>
          <w:p>
            <w:pPr>
              <w:pStyle w:val="null3"/>
            </w:pPr>
            <w:r>
              <w:rPr/>
              <w:t>提交了符合磋商文件规定的具有有效盖章的法定代表人（或单位负责人）资格证明书</w:t>
            </w:r>
          </w:p>
        </w:tc>
      </w:tr>
      <w:tr>
        <w:tc>
          <w:tcPr>
            <w:tcW w:type="dxa" w:w="890"/>
          </w:tcPr>
          <w:p>
            <w:pPr>
              <w:pStyle w:val="null3"/>
            </w:pPr>
            <w:r>
              <w:rPr/>
              <w:t>4</w:t>
            </w:r>
          </w:p>
        </w:tc>
        <w:tc>
          <w:tcPr>
            <w:tcW w:type="dxa" w:w="3178"/>
          </w:tcPr>
          <w:p>
            <w:pPr>
              <w:pStyle w:val="null3"/>
            </w:pPr>
            <w:r>
              <w:rPr/>
              <w:t>法定代表人（或单位负责人）授权委托书</w:t>
            </w:r>
          </w:p>
        </w:tc>
        <w:tc>
          <w:tcPr>
            <w:tcW w:type="dxa" w:w="4238"/>
          </w:tcPr>
          <w:p>
            <w:pPr>
              <w:pStyle w:val="null3"/>
            </w:pPr>
            <w:r>
              <w:rPr/>
              <w:t>提交了投标有效期符合磋商文件规定的，且具有有效签署、盖章的法定代表人（或单位负责人）授权委托书（由法定代表人投标的无须提供）</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提交了符合磋商文件规定的经有效签署、盖章的采购代理服务费支付承诺书</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响应文件中没有磋商文件规定的其它无效投标条款的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采购包1(2024年广东省（除广州、深圳外）建筑施工企业“安管人员”考核和发证所涉及的非行政许可事务性工作):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 (15.0分)</w:t>
            </w:r>
            <w:r>
              <w:rPr/>
              <w:t>，（等次分值选择：</w:t>
            </w:r>
            <w:r>
              <w:rPr/>
              <w:t>0.0;</w:t>
            </w:r>
            <w:r>
              <w:rPr/>
              <w:t>5.0;</w:t>
            </w:r>
            <w:r>
              <w:rPr/>
              <w:t>10.0;</w:t>
            </w:r>
            <w:r>
              <w:rPr/>
              <w:t>15.0;</w:t>
            </w:r>
            <w:r>
              <w:rPr/>
              <w:t>）</w:t>
            </w:r>
          </w:p>
        </w:tc>
        <w:tc>
          <w:tcPr>
            <w:tcW w:type="dxa" w:w="5076"/>
          </w:tcPr>
          <w:p>
            <w:pPr>
              <w:pStyle w:val="null3"/>
              <w:jc w:val="left"/>
            </w:pPr>
            <w:r>
              <w:rPr/>
              <w:t>根据投标人对本项目组织实施方案，包括考场考点核定工作、人员岗位配置工作、更新完善题库工作（需包括重大事故隐患排查整治有关要求、《安全生产法》《广东省安全生产条例》《消防法》，有关事故警示案例为重点的题型）、“安管人员”系统的报名、考试人员的统计、编制考核安排计划、组织笔考工作（包括印卷工作；考前配送卷工作；阅卷工作；成绩统计等工作）；组织机考工作（包括考点机房计算机和其他设备使用、调试计算机、网络和相应设备等工作）；配备开展工作所需的场所和设施设备，组织开展工作的措施进行评审。方案科学、具体可行，各项工作完整详细，承诺保障性强，优于需求：15分；方案较科学、具体可行，所有工作均有列出，有保障措施，满足需求：10分；方案科学性、合理性一般，不能完全满足需求：5分；无方案或方案不合理，严重偏离需求：0分。</w:t>
            </w:r>
          </w:p>
        </w:tc>
      </w:tr>
      <w:tr>
        <w:tc>
          <w:tcPr>
            <w:tcW w:type="dxa" w:w="922"/>
            <w:gridSpan w:val="2"/>
            <w:vMerge/>
          </w:tcPr>
          <w:p/>
        </w:tc>
        <w:tc>
          <w:tcPr>
            <w:tcW w:type="dxa" w:w="2307"/>
          </w:tcPr>
          <w:p>
            <w:pPr>
              <w:pStyle w:val="null3"/>
              <w:jc w:val="left"/>
            </w:pPr>
            <w:r>
              <w:rPr/>
              <w:t>流程编制及实施方案 (15.0分)</w:t>
            </w:r>
            <w:r>
              <w:rPr/>
              <w:t>，（等次分值选择：</w:t>
            </w:r>
            <w:r>
              <w:rPr/>
              <w:t>0.0;</w:t>
            </w:r>
            <w:r>
              <w:rPr/>
              <w:t>5.0;</w:t>
            </w:r>
            <w:r>
              <w:rPr/>
              <w:t>10.0;</w:t>
            </w:r>
            <w:r>
              <w:rPr/>
              <w:t>15.0;</w:t>
            </w:r>
            <w:r>
              <w:rPr/>
              <w:t>）</w:t>
            </w:r>
          </w:p>
        </w:tc>
        <w:tc>
          <w:tcPr>
            <w:tcW w:type="dxa" w:w="5076"/>
          </w:tcPr>
          <w:p>
            <w:pPr>
              <w:pStyle w:val="null3"/>
              <w:jc w:val="left"/>
            </w:pPr>
            <w:r>
              <w:rPr/>
              <w:t>根据投标人对本项目各项工作的流程编制及实施方案，包括考务工作流程、证书业务 （包括新考合格申请、证书延期、证书变更）工作流程进行评审。各项流程完整详细，有针对性，科学合理，优于需求：15分；各项流程完整，较科学合理，满足需求： 10分；方案科学性、合理性一般，不能完全满足需求：5分；无方案或方案不合理，严重偏离需求：0分。</w:t>
            </w:r>
          </w:p>
        </w:tc>
      </w:tr>
      <w:tr>
        <w:tc>
          <w:tcPr>
            <w:tcW w:type="dxa" w:w="922"/>
            <w:gridSpan w:val="2"/>
            <w:vMerge/>
          </w:tcPr>
          <w:p/>
        </w:tc>
        <w:tc>
          <w:tcPr>
            <w:tcW w:type="dxa" w:w="2307"/>
          </w:tcPr>
          <w:p>
            <w:pPr>
              <w:pStyle w:val="null3"/>
              <w:jc w:val="left"/>
            </w:pPr>
            <w:r>
              <w:rPr/>
              <w:t>安全保密方案 (15.0分)</w:t>
            </w:r>
            <w:r>
              <w:rPr/>
              <w:t>，（等次分值选择：</w:t>
            </w:r>
            <w:r>
              <w:rPr/>
              <w:t>0.0;</w:t>
            </w:r>
            <w:r>
              <w:rPr/>
              <w:t>5.0;</w:t>
            </w:r>
            <w:r>
              <w:rPr/>
              <w:t>10.0;</w:t>
            </w:r>
            <w:r>
              <w:rPr/>
              <w:t>15.0;</w:t>
            </w:r>
            <w:r>
              <w:rPr/>
              <w:t>）</w:t>
            </w:r>
          </w:p>
        </w:tc>
        <w:tc>
          <w:tcPr>
            <w:tcW w:type="dxa" w:w="5076"/>
          </w:tcPr>
          <w:p>
            <w:pPr>
              <w:pStyle w:val="null3"/>
              <w:jc w:val="left"/>
            </w:pPr>
            <w:r>
              <w:rPr/>
              <w:t>投标人具有较强的保密能力，具备数据安全保密的相关措施，包括但不限于试卷、考试数据、考试组织、档案管理等方面的保密及安全保障、考试过程的保密措施、人员安全保密措施、预防考试作弊等相关措施；投标人承诺所有人员均已接受保密培训教育并签订相关保密协议否则得0分。备注：提供承诺函，不提供不得分。方案科学、具体可行，有建设性意见，优于需求：15分；方案较科学、具体可行，满足需求：10分；方案科学性、合理性一般，不能完全满足需求：5分；无方案或方案不合理，严重偏离需求：0分 。</w:t>
            </w:r>
          </w:p>
        </w:tc>
      </w:tr>
      <w:tr>
        <w:tc>
          <w:tcPr>
            <w:tcW w:type="dxa" w:w="922"/>
            <w:gridSpan w:val="2"/>
            <w:vMerge/>
          </w:tcPr>
          <w:p/>
        </w:tc>
        <w:tc>
          <w:tcPr>
            <w:tcW w:type="dxa" w:w="2307"/>
          </w:tcPr>
          <w:p>
            <w:pPr>
              <w:pStyle w:val="null3"/>
              <w:jc w:val="left"/>
            </w:pPr>
            <w:r>
              <w:rPr/>
              <w:t>培训计划 (10.0分)</w:t>
            </w:r>
            <w:r>
              <w:rPr/>
              <w:t>，（等次分值选择：</w:t>
            </w:r>
            <w:r>
              <w:rPr/>
              <w:t>0.0;</w:t>
            </w:r>
            <w:r>
              <w:rPr/>
              <w:t>4.0;</w:t>
            </w:r>
            <w:r>
              <w:rPr/>
              <w:t>7.0;</w:t>
            </w:r>
            <w:r>
              <w:rPr/>
              <w:t>10.0;</w:t>
            </w:r>
            <w:r>
              <w:rPr/>
              <w:t>）</w:t>
            </w:r>
          </w:p>
        </w:tc>
        <w:tc>
          <w:tcPr>
            <w:tcW w:type="dxa" w:w="5076"/>
          </w:tcPr>
          <w:p>
            <w:pPr>
              <w:pStyle w:val="null3"/>
              <w:jc w:val="left"/>
            </w:pPr>
            <w:r>
              <w:rPr/>
              <w:t>根据投标人对项目配置人员的培训计划，包括培训内容、时间安排进行评审：计划完整详细，有针对性，科学合理，优于需求：10分；计划较完整，较科学合理，满足需求：7分；计划科学性、合理性一般，不能完全满足需求：4分；无计划或计划不合理，严重偏离需求：0分。</w:t>
            </w:r>
          </w:p>
        </w:tc>
      </w:tr>
      <w:tr>
        <w:tc>
          <w:tcPr>
            <w:tcW w:type="dxa" w:w="922"/>
            <w:gridSpan w:val="2"/>
            <w:vMerge/>
          </w:tcPr>
          <w:p/>
        </w:tc>
        <w:tc>
          <w:tcPr>
            <w:tcW w:type="dxa" w:w="2307"/>
          </w:tcPr>
          <w:p>
            <w:pPr>
              <w:pStyle w:val="null3"/>
              <w:jc w:val="left"/>
            </w:pPr>
            <w:r>
              <w:rPr/>
              <w:t>应急处理方案 (10.0分)</w:t>
            </w:r>
            <w:r>
              <w:rPr/>
              <w:t>，（等次分值选择：</w:t>
            </w:r>
            <w:r>
              <w:rPr/>
              <w:t>0.0;</w:t>
            </w:r>
            <w:r>
              <w:rPr/>
              <w:t>4.0;</w:t>
            </w:r>
            <w:r>
              <w:rPr/>
              <w:t>7.0;</w:t>
            </w:r>
            <w:r>
              <w:rPr/>
              <w:t>10.0;</w:t>
            </w:r>
            <w:r>
              <w:rPr/>
              <w:t>）</w:t>
            </w:r>
          </w:p>
        </w:tc>
        <w:tc>
          <w:tcPr>
            <w:tcW w:type="dxa" w:w="5076"/>
          </w:tcPr>
          <w:p>
            <w:pPr>
              <w:pStyle w:val="null3"/>
              <w:jc w:val="left"/>
            </w:pPr>
            <w:r>
              <w:rPr/>
              <w:t>根据投标人对项目的职权范围理解，突发情况的评估和处理方案进行评审。方案完整详细，考虑周详，措施齐全，优于需求：10分；方案较完整、合理可行，满足需求：7分；方案考虑不足，措施不足，不能完全满足需求：4分；无方案：0分。</w:t>
            </w:r>
          </w:p>
        </w:tc>
      </w:tr>
      <w:tr>
        <w:tc>
          <w:tcPr>
            <w:tcW w:type="dxa" w:w="922"/>
            <w:gridSpan w:val="2"/>
            <w:vMerge w:val="restart"/>
          </w:tcPr>
          <w:p>
            <w:pPr>
              <w:pStyle w:val="null3"/>
              <w:jc w:val="center"/>
            </w:pPr>
            <w:r>
              <w:rPr/>
              <w:t>商务部分</w:t>
            </w:r>
          </w:p>
        </w:tc>
        <w:tc>
          <w:tcPr>
            <w:tcW w:type="dxa" w:w="2307"/>
          </w:tcPr>
          <w:p>
            <w:pPr>
              <w:pStyle w:val="null3"/>
              <w:jc w:val="left"/>
            </w:pPr>
            <w:r>
              <w:rPr/>
              <w:t>财务管理制度、组织结构、内部管理、监督制度、工作制度 (10.0分)</w:t>
            </w:r>
            <w:r>
              <w:rPr/>
              <w:t>，（等次分值选择：</w:t>
            </w:r>
            <w:r>
              <w:rPr/>
              <w:t>0.0;</w:t>
            </w:r>
            <w:r>
              <w:rPr/>
              <w:t>4.0;</w:t>
            </w:r>
            <w:r>
              <w:rPr/>
              <w:t>7.0;</w:t>
            </w:r>
            <w:r>
              <w:rPr/>
              <w:t>10.0;</w:t>
            </w:r>
            <w:r>
              <w:rPr/>
              <w:t>）</w:t>
            </w:r>
          </w:p>
        </w:tc>
        <w:tc>
          <w:tcPr>
            <w:tcW w:type="dxa" w:w="5076"/>
          </w:tcPr>
          <w:p>
            <w:pPr>
              <w:pStyle w:val="null3"/>
              <w:jc w:val="left"/>
            </w:pPr>
            <w:r>
              <w:rPr/>
              <w:t>财务管理制度、组织结构，内部管理、监督制度、工作制度各方面完善的得10分；财务管理制度、组织结构，内部管理、监督制度、工作制度各方面较为一般的得7分；财务管理制度、组织结构，内部管理、监督制度、工作制度各方面较差的得4分，无的不得分。（提供理事会、监事会成员备案表、章程或理事会、监事会等工作制度）</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每提供一份2020年1月1日至投标截止前同类业绩得2分，最高得10分。（同类业绩指承接过政府职能转移、授权、委托事项和购买服务项目，提供合同复印件）</w:t>
            </w:r>
          </w:p>
        </w:tc>
      </w:tr>
      <w:tr>
        <w:tc>
          <w:tcPr>
            <w:tcW w:type="dxa" w:w="922"/>
            <w:gridSpan w:val="2"/>
            <w:vMerge/>
          </w:tcPr>
          <w:p/>
        </w:tc>
        <w:tc>
          <w:tcPr>
            <w:tcW w:type="dxa" w:w="2307"/>
          </w:tcPr>
          <w:p>
            <w:pPr>
              <w:pStyle w:val="null3"/>
              <w:jc w:val="left"/>
            </w:pPr>
            <w:r>
              <w:rPr/>
              <w:t>硬件配置 (5.0分)</w:t>
            </w:r>
          </w:p>
        </w:tc>
        <w:tc>
          <w:tcPr>
            <w:tcW w:type="dxa" w:w="5076"/>
          </w:tcPr>
          <w:p>
            <w:pPr>
              <w:pStyle w:val="null3"/>
              <w:jc w:val="left"/>
            </w:pPr>
            <w:r>
              <w:rPr/>
              <w:t>投标人需在广州市内自有或租赁300平方米（含）以上办公场所，并承诺项目服务期内作为项目办事大厅及办公场所、考点场所的，得5分；其它不得分。须提供产权证明或租赁合同（如为租赁的，租赁期限须涵盖项目服务期限）及承诺函，未具备场地的，需承诺合同签订后5个工作日内提供场地及产权证明或租赁合同。</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sz w:val="24"/>
        </w:rPr>
        <w:t>甲方：</w:t>
      </w:r>
      <w:r>
        <w:rPr>
          <w:b/>
          <w:sz w:val="24"/>
        </w:rPr>
        <w:t xml:space="preserve"> </w:t>
      </w:r>
      <w:r>
        <w:rPr>
          <w:sz w:val="24"/>
          <w:u w:val="single"/>
        </w:rPr>
        <w:t>　　　　　</w:t>
      </w:r>
      <w:r>
        <w:rPr>
          <w:sz w:val="24"/>
          <w:u w:val="single"/>
        </w:rPr>
        <w:t xml:space="preserve"> </w:t>
      </w:r>
      <w:r>
        <w:rPr>
          <w:sz w:val="24"/>
          <w:u w:val="single"/>
        </w:rPr>
        <w:t xml:space="preserve"> </w:t>
      </w:r>
    </w:p>
    <w:p>
      <w:pPr>
        <w:pStyle w:val="null3"/>
        <w:spacing w:before="0" w:after="0"/>
        <w:ind w:left="0" w:right="0" w:firstLine="480"/>
        <w:jc w:val="both"/>
      </w:pPr>
      <w:r>
        <w:rPr>
          <w:color w:val="222222"/>
          <w:sz w:val="24"/>
        </w:rPr>
        <w:t>电话：</w:t>
      </w:r>
      <w:r>
        <w:rPr>
          <w:color w:val="222222"/>
          <w:sz w:val="24"/>
        </w:rPr>
        <w:t xml:space="preserve"> </w:t>
      </w:r>
      <w:r>
        <w:rPr>
          <w:sz w:val="24"/>
          <w:u w:val="single"/>
        </w:rPr>
        <w:t>　　　　</w:t>
      </w:r>
      <w:r>
        <w:rPr>
          <w:sz w:val="24"/>
          <w:u w:val="single"/>
        </w:rPr>
        <w:t xml:space="preserve"> </w:t>
      </w:r>
      <w:r>
        <w:rPr>
          <w:sz w:val="24"/>
          <w:u w:val="single"/>
        </w:rPr>
        <w:t xml:space="preserve"> </w:t>
      </w:r>
      <w:r>
        <w:rPr>
          <w:color w:val="222222"/>
          <w:sz w:val="24"/>
        </w:rPr>
        <w:t>传真</w:t>
      </w:r>
      <w:r>
        <w:rPr>
          <w:color w:val="222222"/>
          <w:sz w:val="24"/>
        </w:rPr>
        <w:t xml:space="preserve"> </w:t>
      </w:r>
      <w:r>
        <w:rPr>
          <w:color w:val="222222"/>
          <w:sz w:val="24"/>
        </w:rPr>
        <w:t>：</w:t>
      </w:r>
      <w:r>
        <w:rPr>
          <w:color w:val="222222"/>
          <w:sz w:val="24"/>
        </w:rPr>
        <w:t xml:space="preserve"> </w:t>
      </w:r>
      <w:r>
        <w:rPr>
          <w:sz w:val="24"/>
          <w:u w:val="single"/>
        </w:rPr>
        <w:t>　　　</w:t>
      </w:r>
      <w:r>
        <w:rPr>
          <w:sz w:val="24"/>
          <w:u w:val="single"/>
        </w:rPr>
        <w:t xml:space="preserve"> </w:t>
      </w:r>
      <w:r>
        <w:rPr>
          <w:sz w:val="24"/>
          <w:u w:val="single"/>
        </w:rPr>
        <w:t xml:space="preserve"> </w:t>
      </w:r>
      <w:r>
        <w:rPr>
          <w:color w:val="222222"/>
          <w:sz w:val="24"/>
        </w:rPr>
        <w:t>地址：</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0" w:after="0"/>
        <w:ind w:left="0" w:right="0" w:firstLine="480"/>
        <w:jc w:val="both"/>
      </w:pPr>
      <w:r>
        <w:rPr>
          <w:b/>
          <w:sz w:val="24"/>
        </w:rPr>
        <w:t>乙方：</w:t>
      </w:r>
      <w:r>
        <w:rPr>
          <w:b/>
          <w:sz w:val="24"/>
        </w:rPr>
        <w:t xml:space="preserve"> </w:t>
      </w:r>
      <w:r>
        <w:rPr>
          <w:sz w:val="24"/>
          <w:u w:val="single"/>
        </w:rPr>
        <w:t>　　　　　</w:t>
      </w:r>
      <w:r>
        <w:rPr>
          <w:sz w:val="24"/>
          <w:u w:val="single"/>
        </w:rPr>
        <w:t xml:space="preserve"> </w:t>
      </w:r>
      <w:r>
        <w:rPr>
          <w:sz w:val="24"/>
          <w:u w:val="single"/>
        </w:rPr>
        <w:t xml:space="preserve"> </w:t>
      </w:r>
    </w:p>
    <w:p>
      <w:pPr>
        <w:pStyle w:val="null3"/>
        <w:spacing w:before="0" w:after="0"/>
        <w:ind w:left="0" w:right="0" w:firstLine="480"/>
        <w:jc w:val="both"/>
      </w:pPr>
      <w:r>
        <w:rPr>
          <w:color w:val="222222"/>
          <w:sz w:val="24"/>
        </w:rPr>
        <w:t>电话：</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r>
        <w:rPr>
          <w:color w:val="222222"/>
          <w:sz w:val="24"/>
        </w:rPr>
        <w:t>传真：</w:t>
      </w:r>
      <w:r>
        <w:rPr>
          <w:sz w:val="24"/>
          <w:u w:val="single"/>
        </w:rPr>
        <w:t>　　　</w:t>
      </w:r>
      <w:r>
        <w:rPr>
          <w:sz w:val="24"/>
          <w:u w:val="single"/>
        </w:rPr>
        <w:t xml:space="preserve"> </w:t>
      </w:r>
      <w:r>
        <w:rPr>
          <w:sz w:val="24"/>
          <w:u w:val="single"/>
        </w:rPr>
        <w:t xml:space="preserve"> </w:t>
      </w:r>
      <w:r>
        <w:rPr>
          <w:sz w:val="24"/>
          <w:u w:val="single"/>
        </w:rPr>
        <w:t xml:space="preserve"> </w:t>
      </w:r>
      <w:r>
        <w:rPr>
          <w:color w:val="222222"/>
          <w:sz w:val="24"/>
        </w:rPr>
        <w:t>地址：</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150" w:after="150"/>
        <w:ind w:left="0" w:right="0" w:firstLine="480"/>
        <w:jc w:val="both"/>
      </w:pPr>
      <w:r>
        <w:rPr>
          <w:color w:val="222222"/>
          <w:sz w:val="24"/>
        </w:rPr>
        <w:t xml:space="preserve"> </w:t>
      </w:r>
    </w:p>
    <w:p>
      <w:pPr>
        <w:pStyle w:val="null3"/>
        <w:spacing w:before="0" w:after="0"/>
        <w:ind w:left="0" w:right="0" w:firstLine="480"/>
        <w:jc w:val="both"/>
      </w:pPr>
      <w:r>
        <w:rPr>
          <w:color w:val="222222"/>
          <w:sz w:val="24"/>
        </w:rPr>
        <w:t xml:space="preserve"> </w:t>
      </w:r>
      <w:r>
        <w:rPr>
          <w:color w:val="222222"/>
          <w:sz w:val="24"/>
        </w:rPr>
        <w:t xml:space="preserve"> </w:t>
      </w:r>
      <w:r>
        <w:rPr>
          <w:color w:val="222222"/>
          <w:sz w:val="24"/>
        </w:rPr>
        <w:t>根据</w:t>
      </w:r>
      <w:r>
        <w:rPr>
          <w:color w:val="222222"/>
          <w:sz w:val="24"/>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项目</w:t>
      </w:r>
      <w:r>
        <w:rPr>
          <w:sz w:val="24"/>
          <w:u w:val="single"/>
        </w:rPr>
        <w:t xml:space="preserve"> </w:t>
      </w:r>
      <w:r>
        <w:rPr>
          <w:color w:val="222222"/>
          <w:sz w:val="24"/>
        </w:rPr>
        <w:t>的采购结果，按照《中华人民共和国政府采购法》，《</w:t>
      </w:r>
      <w:r>
        <w:rPr>
          <w:color w:val="222222"/>
          <w:sz w:val="24"/>
        </w:rPr>
        <w:t>中华人民共和国民法典(合同编)</w:t>
      </w:r>
      <w:r>
        <w:rPr>
          <w:color w:val="222222"/>
          <w:sz w:val="24"/>
        </w:rPr>
        <w:t>》的规定，经双方协商，本着平等互利和诚实信用的原则，一致同意遵守本合同如下。</w:t>
      </w:r>
    </w:p>
    <w:p>
      <w:pPr>
        <w:pStyle w:val="null3"/>
        <w:ind w:firstLine="480"/>
        <w:jc w:val="both"/>
        <w:outlineLvl w:val="2"/>
      </w:pPr>
      <w:r>
        <w:rPr>
          <w:b/>
          <w:sz w:val="24"/>
        </w:rPr>
        <w:t>一、合同金额</w:t>
      </w:r>
    </w:p>
    <w:p>
      <w:pPr>
        <w:pStyle w:val="null3"/>
        <w:ind w:firstLine="480"/>
        <w:jc w:val="both"/>
        <w:outlineLvl w:val="2"/>
      </w:pPr>
      <w:r>
        <w:rPr>
          <w:b/>
          <w:sz w:val="24"/>
        </w:rPr>
        <w:t>合同金额为（大写）：  佰  拾  万元（￥     元）人民币。</w:t>
      </w:r>
    </w:p>
    <w:p>
      <w:pPr>
        <w:pStyle w:val="null3"/>
        <w:ind w:firstLine="480"/>
        <w:jc w:val="both"/>
        <w:outlineLvl w:val="2"/>
      </w:pPr>
      <w:r>
        <w:rPr>
          <w:b/>
          <w:sz w:val="24"/>
        </w:rPr>
        <w:t>二、服务范围</w:t>
      </w:r>
    </w:p>
    <w:p>
      <w:pPr>
        <w:pStyle w:val="null3"/>
        <w:ind w:firstLine="480"/>
        <w:jc w:val="both"/>
        <w:outlineLvl w:val="2"/>
      </w:pPr>
      <w:r>
        <w:rPr>
          <w:b/>
          <w:sz w:val="24"/>
        </w:rPr>
        <w:t>甲方聘请乙方提供以下服务：</w:t>
      </w:r>
    </w:p>
    <w:p>
      <w:pPr>
        <w:pStyle w:val="null3"/>
        <w:ind w:firstLine="480"/>
        <w:jc w:val="both"/>
        <w:outlineLvl w:val="2"/>
      </w:pPr>
      <w:r>
        <w:rPr>
          <w:b/>
          <w:sz w:val="24"/>
        </w:rPr>
        <w:t>广东省（除广州、深圳外）建筑施工企业主要负责人、项目负责人和专职安全生产管理人员（以下简称“安管人员”）考核和合格证书核发工作所涉及的非行政许可事务性工作。包括开展考务工作、合格证书日常管理（包括证书申请、证书延期、证书变更）、继续教育工作的管理等事务性工作，并使用“广东省建筑施工企业管理人员安全生产考核系统”（以下简称“安管人员”考核信息系统）开展相关工作。</w:t>
      </w:r>
    </w:p>
    <w:p>
      <w:pPr>
        <w:pStyle w:val="null3"/>
        <w:ind w:firstLine="480"/>
        <w:jc w:val="both"/>
        <w:outlineLvl w:val="2"/>
      </w:pPr>
      <w:r>
        <w:rPr>
          <w:b/>
          <w:sz w:val="24"/>
        </w:rPr>
        <w:t>三、甲方乙方的权利和义务</w:t>
      </w:r>
    </w:p>
    <w:p>
      <w:pPr>
        <w:pStyle w:val="null3"/>
        <w:ind w:firstLine="480"/>
        <w:jc w:val="both"/>
        <w:outlineLvl w:val="2"/>
      </w:pPr>
      <w:r>
        <w:rPr>
          <w:b/>
          <w:sz w:val="24"/>
        </w:rPr>
        <w:t>1.甲方的权利和义务</w:t>
      </w:r>
    </w:p>
    <w:p>
      <w:pPr>
        <w:pStyle w:val="null3"/>
        <w:ind w:firstLine="480"/>
        <w:jc w:val="both"/>
        <w:outlineLvl w:val="2"/>
      </w:pPr>
      <w:r>
        <w:rPr>
          <w:b/>
          <w:sz w:val="24"/>
        </w:rPr>
        <w:t>（1）对乙方拟定的与开展“安管人员”考核和发证所涉及的非行政许可事务性工作相关的工作方案、工作流程、工作建议等汇报材料进行指导确认；</w:t>
      </w:r>
    </w:p>
    <w:p>
      <w:pPr>
        <w:pStyle w:val="null3"/>
        <w:ind w:firstLine="480"/>
        <w:jc w:val="both"/>
        <w:outlineLvl w:val="2"/>
      </w:pPr>
      <w:r>
        <w:rPr>
          <w:b/>
          <w:sz w:val="24"/>
        </w:rPr>
        <w:t>（2）按合同约定支付服务费用。</w:t>
      </w:r>
    </w:p>
    <w:p>
      <w:pPr>
        <w:pStyle w:val="null3"/>
        <w:ind w:firstLine="480"/>
        <w:jc w:val="both"/>
        <w:outlineLvl w:val="2"/>
      </w:pPr>
      <w:r>
        <w:rPr>
          <w:b/>
          <w:sz w:val="24"/>
        </w:rPr>
        <w:t>2.乙方的权利和义务</w:t>
      </w:r>
    </w:p>
    <w:p>
      <w:pPr>
        <w:pStyle w:val="null3"/>
        <w:ind w:firstLine="480"/>
        <w:jc w:val="both"/>
        <w:outlineLvl w:val="2"/>
      </w:pPr>
      <w:r>
        <w:rPr>
          <w:b/>
          <w:sz w:val="24"/>
        </w:rPr>
        <w:t>（1）按合同约定要求完成服务：</w:t>
      </w:r>
    </w:p>
    <w:p>
      <w:pPr>
        <w:pStyle w:val="null3"/>
        <w:ind w:firstLine="480"/>
        <w:jc w:val="both"/>
        <w:outlineLvl w:val="2"/>
      </w:pPr>
      <w:r>
        <w:rPr>
          <w:b/>
          <w:sz w:val="24"/>
        </w:rPr>
        <w:t>1)依法实施服务性事项，主动接受甲方的指导、监督，配合甲方开展检查、评估。</w:t>
      </w:r>
    </w:p>
    <w:p>
      <w:pPr>
        <w:pStyle w:val="null3"/>
        <w:ind w:firstLine="480"/>
        <w:jc w:val="both"/>
        <w:outlineLvl w:val="2"/>
      </w:pPr>
      <w:r>
        <w:rPr>
          <w:b/>
          <w:sz w:val="24"/>
        </w:rPr>
        <w:t>2)遵守国家和省的相关法律、法规、规章和政策，不得将项目内容及其相关职权再委托给其他公民、法人或者其他组织实施。</w:t>
      </w:r>
    </w:p>
    <w:p>
      <w:pPr>
        <w:pStyle w:val="null3"/>
        <w:ind w:firstLine="480"/>
        <w:jc w:val="both"/>
        <w:outlineLvl w:val="2"/>
      </w:pPr>
      <w:r>
        <w:rPr>
          <w:b/>
          <w:sz w:val="24"/>
        </w:rPr>
        <w:t>3)建立健全的相关办事流程、内部控制管理制度，组织对具体经办人员的学习培训，提高其工作能力和水平。</w:t>
      </w:r>
    </w:p>
    <w:p>
      <w:pPr>
        <w:pStyle w:val="null3"/>
        <w:ind w:firstLine="480"/>
        <w:jc w:val="both"/>
        <w:outlineLvl w:val="2"/>
      </w:pPr>
      <w:r>
        <w:rPr>
          <w:b/>
          <w:sz w:val="24"/>
        </w:rPr>
        <w:t>4)按甲方批复的方案组织和实施考场考点核定工作。</w:t>
      </w:r>
    </w:p>
    <w:p>
      <w:pPr>
        <w:pStyle w:val="null3"/>
        <w:ind w:firstLine="480"/>
        <w:jc w:val="both"/>
        <w:outlineLvl w:val="2"/>
      </w:pPr>
      <w:r>
        <w:rPr>
          <w:b/>
          <w:sz w:val="24"/>
        </w:rPr>
        <w:t>5)按甲方批复的方案，具体实施考务工作流程，包括编制考核大纲、建立完善题库工作，考核大纲和参考教材资料需网上公开；“安管人员”考核信息系统的报名校核；考试人员的统计与安排；考核计划的编制；印卷工作；考前配送卷工作；阅卷工作；成绩统计工作，在考核后5个工作日内完成成绩上传工作。</w:t>
      </w:r>
    </w:p>
    <w:p>
      <w:pPr>
        <w:pStyle w:val="null3"/>
        <w:ind w:firstLine="480"/>
        <w:jc w:val="both"/>
        <w:outlineLvl w:val="2"/>
      </w:pPr>
      <w:r>
        <w:rPr>
          <w:b/>
          <w:sz w:val="24"/>
        </w:rPr>
        <w:t>6)按甲方批复的方案负责以下合格证书业务申请资料的受理，包括①证书申请、并在5个工作日内完成核发安全生产考核合格证书；②证书延期，并在5个工作日内完成证书延续；③省内单位调动、证书信息变更、企业更名、外省调入换证、调出外省、证书注销，并在5个工作日内完成证书变更。</w:t>
      </w:r>
    </w:p>
    <w:p>
      <w:pPr>
        <w:pStyle w:val="null3"/>
        <w:ind w:firstLine="480"/>
        <w:jc w:val="both"/>
        <w:outlineLvl w:val="2"/>
      </w:pPr>
      <w:r>
        <w:rPr>
          <w:b/>
          <w:sz w:val="24"/>
        </w:rPr>
        <w:t>7)按照甲方批准的权限使用“安管人员”考核信息系统开展非行政性许可事务性相关工作；协助完善“安管人员”考核信息系统的运维及升级。</w:t>
      </w:r>
    </w:p>
    <w:p>
      <w:pPr>
        <w:pStyle w:val="null3"/>
        <w:ind w:firstLine="480"/>
        <w:jc w:val="both"/>
        <w:outlineLvl w:val="2"/>
      </w:pPr>
      <w:r>
        <w:rPr>
          <w:b/>
          <w:sz w:val="24"/>
        </w:rPr>
        <w:t>8)按甲方批复的方案开展安全生产考核和合格证书有效期内的继续教育协助管理工作。</w:t>
      </w:r>
    </w:p>
    <w:p>
      <w:pPr>
        <w:pStyle w:val="null3"/>
        <w:ind w:firstLine="480"/>
        <w:jc w:val="both"/>
        <w:outlineLvl w:val="2"/>
      </w:pPr>
      <w:r>
        <w:rPr>
          <w:b/>
          <w:sz w:val="24"/>
        </w:rPr>
        <w:t>9)协助甲方派专人及时处理相关投诉。</w:t>
      </w:r>
    </w:p>
    <w:p>
      <w:pPr>
        <w:pStyle w:val="null3"/>
        <w:ind w:firstLine="480"/>
        <w:jc w:val="both"/>
        <w:outlineLvl w:val="2"/>
      </w:pPr>
      <w:r>
        <w:rPr>
          <w:b/>
          <w:sz w:val="24"/>
        </w:rPr>
        <w:t>10)按照甲方要求为“安管人员”安全生产考核所涉及的非行政许可事务性工作在广州市内提供办公场地（自有或租赁）面积不少于300平方米，并配备保密室、档案室及办公室；维持和保障办公条件。</w:t>
      </w:r>
    </w:p>
    <w:p>
      <w:pPr>
        <w:pStyle w:val="null3"/>
        <w:ind w:firstLine="480"/>
        <w:jc w:val="both"/>
        <w:outlineLvl w:val="2"/>
      </w:pPr>
      <w:r>
        <w:rPr>
          <w:b/>
          <w:sz w:val="24"/>
        </w:rPr>
        <w:t>11)每月向甲方报告工作开展情况，并及时反映存在的问题和建议。</w:t>
      </w:r>
    </w:p>
    <w:p>
      <w:pPr>
        <w:pStyle w:val="null3"/>
        <w:ind w:firstLine="480"/>
        <w:jc w:val="both"/>
        <w:outlineLvl w:val="2"/>
      </w:pPr>
      <w:r>
        <w:rPr>
          <w:b/>
          <w:sz w:val="24"/>
        </w:rPr>
        <w:t>12)依法承担以甲方名义、超越项目权限范围实施行为所产生的法律后果，依法承担实施职权过程中因自身过错所产生的法律责任。</w:t>
      </w:r>
    </w:p>
    <w:p>
      <w:pPr>
        <w:pStyle w:val="null3"/>
        <w:ind w:firstLine="480"/>
        <w:jc w:val="both"/>
        <w:outlineLvl w:val="2"/>
      </w:pPr>
      <w:r>
        <w:rPr>
          <w:b/>
          <w:sz w:val="24"/>
        </w:rPr>
        <w:t>13)在实施项目过程中，发现当事人存在违法行为依法应予行政处罚的，应当协助调查取证并及时移送甲方或其他有处罚权的单位。</w:t>
      </w:r>
    </w:p>
    <w:p>
      <w:pPr>
        <w:pStyle w:val="null3"/>
        <w:ind w:firstLine="480"/>
        <w:jc w:val="both"/>
        <w:outlineLvl w:val="2"/>
      </w:pPr>
      <w:r>
        <w:rPr>
          <w:b/>
          <w:sz w:val="24"/>
        </w:rPr>
        <w:t>14)考核未达到预期效果的，乙方应限期整改，若在规定时间内仍未按甲方要求完成整改的，甲方可以终止该项目。</w:t>
      </w:r>
    </w:p>
    <w:p>
      <w:pPr>
        <w:pStyle w:val="null3"/>
        <w:ind w:firstLine="480"/>
        <w:jc w:val="both"/>
        <w:outlineLvl w:val="2"/>
      </w:pPr>
      <w:r>
        <w:rPr>
          <w:b/>
          <w:sz w:val="24"/>
        </w:rPr>
        <w:t>15)乙方在履行合同过程中发生廉政问题、工作不力造成重大社会影响等情况，甲方可以终止该项目。</w:t>
      </w:r>
    </w:p>
    <w:p>
      <w:pPr>
        <w:pStyle w:val="null3"/>
        <w:ind w:firstLine="480"/>
        <w:jc w:val="both"/>
        <w:outlineLvl w:val="2"/>
      </w:pPr>
      <w:r>
        <w:rPr>
          <w:b/>
          <w:sz w:val="24"/>
        </w:rPr>
        <w:t>四、服务期间（项目完成期限）</w:t>
      </w:r>
    </w:p>
    <w:p>
      <w:pPr>
        <w:pStyle w:val="null3"/>
        <w:ind w:firstLine="480"/>
        <w:jc w:val="both"/>
        <w:outlineLvl w:val="2"/>
      </w:pPr>
      <w:r>
        <w:rPr>
          <w:b/>
          <w:sz w:val="24"/>
        </w:rPr>
        <w:t>委托服务期间自______年______月至______年______月止。</w:t>
      </w:r>
    </w:p>
    <w:p>
      <w:pPr>
        <w:pStyle w:val="null3"/>
        <w:ind w:firstLine="480"/>
        <w:jc w:val="both"/>
        <w:outlineLvl w:val="2"/>
      </w:pPr>
      <w:r>
        <w:rPr>
          <w:b/>
          <w:sz w:val="24"/>
        </w:rPr>
        <w:t>五、付款方式</w:t>
      </w:r>
    </w:p>
    <w:p>
      <w:pPr>
        <w:pStyle w:val="null3"/>
        <w:ind w:firstLine="480"/>
        <w:jc w:val="both"/>
        <w:outlineLvl w:val="2"/>
      </w:pPr>
      <w:r>
        <w:rPr>
          <w:b/>
          <w:sz w:val="24"/>
        </w:rPr>
        <w:t>由甲方按下列程序付款：</w:t>
      </w:r>
    </w:p>
    <w:p>
      <w:pPr>
        <w:pStyle w:val="null3"/>
        <w:ind w:firstLine="480"/>
        <w:jc w:val="both"/>
        <w:outlineLvl w:val="2"/>
      </w:pPr>
      <w:r>
        <w:rPr>
          <w:b/>
          <w:sz w:val="24"/>
        </w:rPr>
        <w:t>1.支付期数及时间安排：</w:t>
      </w:r>
    </w:p>
    <w:p>
      <w:pPr>
        <w:pStyle w:val="null3"/>
        <w:ind w:firstLine="480"/>
        <w:jc w:val="both"/>
        <w:outlineLvl w:val="2"/>
      </w:pPr>
      <w:r>
        <w:rPr>
          <w:b/>
          <w:sz w:val="24"/>
        </w:rPr>
        <w:t>（1）第一期：合同生效且所需服务人员到位后，由乙方提交相关申请支付资料，甲方收到申请资料后15个工作日内，甲方按照财政部门拨款进度预拨付当年度服务经费75%作为启动资金，即      元；</w:t>
      </w:r>
    </w:p>
    <w:p>
      <w:pPr>
        <w:pStyle w:val="null3"/>
        <w:ind w:firstLine="480"/>
        <w:jc w:val="both"/>
        <w:outlineLvl w:val="2"/>
      </w:pPr>
      <w:r>
        <w:rPr>
          <w:b/>
          <w:sz w:val="24"/>
        </w:rPr>
        <w:t>（2）第二期：合同服务期结束后甲方收到申请资料后15个工作日内，甲方按照财政部门拨款进度支付服务经费的25%，即      元；</w:t>
      </w:r>
    </w:p>
    <w:p>
      <w:pPr>
        <w:pStyle w:val="null3"/>
        <w:ind w:firstLine="480"/>
        <w:jc w:val="both"/>
        <w:outlineLvl w:val="2"/>
      </w:pPr>
      <w:r>
        <w:rPr>
          <w:b/>
          <w:sz w:val="24"/>
        </w:rPr>
        <w:t>2.乙方提供的申请支付资料包括：</w:t>
      </w:r>
    </w:p>
    <w:p>
      <w:pPr>
        <w:pStyle w:val="null3"/>
        <w:ind w:firstLine="480"/>
        <w:jc w:val="both"/>
        <w:outlineLvl w:val="2"/>
      </w:pPr>
      <w:r>
        <w:rPr>
          <w:b/>
          <w:sz w:val="24"/>
        </w:rPr>
        <w:t>（1）合同；</w:t>
      </w:r>
    </w:p>
    <w:p>
      <w:pPr>
        <w:pStyle w:val="null3"/>
        <w:ind w:firstLine="480"/>
        <w:jc w:val="both"/>
        <w:outlineLvl w:val="2"/>
      </w:pPr>
      <w:r>
        <w:rPr>
          <w:b/>
          <w:sz w:val="24"/>
        </w:rPr>
        <w:t>（2）乙方开具的正式发票；</w:t>
      </w:r>
    </w:p>
    <w:p>
      <w:pPr>
        <w:pStyle w:val="null3"/>
        <w:ind w:firstLine="480"/>
        <w:jc w:val="both"/>
        <w:outlineLvl w:val="2"/>
      </w:pPr>
      <w:r>
        <w:rPr>
          <w:b/>
          <w:sz w:val="24"/>
        </w:rPr>
        <w:t>（3）中标通知书。</w:t>
      </w:r>
    </w:p>
    <w:p>
      <w:pPr>
        <w:pStyle w:val="null3"/>
        <w:ind w:firstLine="480"/>
        <w:jc w:val="both"/>
        <w:outlineLvl w:val="2"/>
      </w:pPr>
      <w:r>
        <w:rPr>
          <w:b/>
          <w:sz w:val="24"/>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outlineLvl w:val="2"/>
      </w:pPr>
      <w:r>
        <w:rPr>
          <w:b/>
          <w:sz w:val="24"/>
        </w:rPr>
        <w:t>六、知识产权归属</w:t>
      </w:r>
    </w:p>
    <w:p>
      <w:pPr>
        <w:pStyle w:val="null3"/>
        <w:ind w:firstLine="480"/>
        <w:jc w:val="both"/>
        <w:outlineLvl w:val="2"/>
      </w:pPr>
      <w:r>
        <w:rPr>
          <w:b/>
          <w:sz w:val="24"/>
        </w:rPr>
        <w:t>1、在本合同有效期内，甲方利用乙方提交的服务工作成果完成的新的成果，归  甲  （甲、双）方所有。</w:t>
      </w:r>
    </w:p>
    <w:p>
      <w:pPr>
        <w:pStyle w:val="null3"/>
        <w:ind w:firstLine="480"/>
        <w:jc w:val="both"/>
        <w:outlineLvl w:val="2"/>
      </w:pPr>
      <w:r>
        <w:rPr>
          <w:b/>
          <w:sz w:val="24"/>
        </w:rPr>
        <w:t>2、在本合同有效期内，乙方利用甲方提供的资料和工作条件所完成的新的成果，归  双  （乙、双）方所有。</w:t>
      </w:r>
    </w:p>
    <w:p>
      <w:pPr>
        <w:pStyle w:val="null3"/>
        <w:ind w:firstLine="480"/>
        <w:jc w:val="both"/>
        <w:outlineLvl w:val="2"/>
      </w:pPr>
      <w:r>
        <w:rPr>
          <w:b/>
          <w:sz w:val="24"/>
        </w:rPr>
        <w:t>七、保密</w:t>
      </w:r>
    </w:p>
    <w:p>
      <w:pPr>
        <w:pStyle w:val="null3"/>
        <w:ind w:firstLine="480"/>
        <w:jc w:val="both"/>
        <w:outlineLvl w:val="2"/>
      </w:pPr>
      <w:r>
        <w:rPr>
          <w:b/>
          <w:sz w:val="24"/>
        </w:rPr>
        <w:t>甲方：</w:t>
      </w:r>
    </w:p>
    <w:p>
      <w:pPr>
        <w:pStyle w:val="null3"/>
        <w:ind w:firstLine="480"/>
        <w:jc w:val="both"/>
        <w:outlineLvl w:val="2"/>
      </w:pPr>
      <w:r>
        <w:rPr>
          <w:b/>
          <w:sz w:val="24"/>
        </w:rPr>
        <w:t>1、保密内容（包括信息和经营信息）： /</w:t>
      </w:r>
    </w:p>
    <w:p>
      <w:pPr>
        <w:pStyle w:val="null3"/>
        <w:ind w:firstLine="480"/>
        <w:jc w:val="both"/>
        <w:outlineLvl w:val="2"/>
      </w:pPr>
      <w:r>
        <w:rPr>
          <w:b/>
          <w:sz w:val="24"/>
        </w:rPr>
        <w:t>2、涉密人员范围：负责“安管人员”考核和发证人员</w:t>
      </w:r>
    </w:p>
    <w:p>
      <w:pPr>
        <w:pStyle w:val="null3"/>
        <w:ind w:firstLine="480"/>
        <w:jc w:val="both"/>
        <w:outlineLvl w:val="2"/>
      </w:pPr>
      <w:r>
        <w:rPr>
          <w:b/>
          <w:sz w:val="24"/>
        </w:rPr>
        <w:t>3、保密期限：服务期限内</w:t>
      </w:r>
    </w:p>
    <w:p>
      <w:pPr>
        <w:pStyle w:val="null3"/>
        <w:ind w:firstLine="480"/>
        <w:jc w:val="both"/>
        <w:outlineLvl w:val="2"/>
      </w:pPr>
      <w:r>
        <w:rPr>
          <w:b/>
          <w:sz w:val="24"/>
        </w:rPr>
        <w:t>4、泄密责任：由此造成的一切责任</w:t>
      </w:r>
    </w:p>
    <w:p>
      <w:pPr>
        <w:pStyle w:val="null3"/>
        <w:ind w:firstLine="480"/>
        <w:jc w:val="both"/>
        <w:outlineLvl w:val="2"/>
      </w:pPr>
      <w:r>
        <w:rPr>
          <w:b/>
          <w:sz w:val="24"/>
        </w:rPr>
        <w:t>乙方：</w:t>
      </w:r>
    </w:p>
    <w:p>
      <w:pPr>
        <w:pStyle w:val="null3"/>
        <w:ind w:firstLine="480"/>
        <w:jc w:val="both"/>
        <w:outlineLvl w:val="2"/>
      </w:pPr>
      <w:r>
        <w:rPr>
          <w:b/>
          <w:sz w:val="24"/>
        </w:rPr>
        <w:t>1、保密内容（包括信息和经营信息）：“安管人员”考核和发证相关资料</w:t>
      </w:r>
    </w:p>
    <w:p>
      <w:pPr>
        <w:pStyle w:val="null3"/>
        <w:ind w:firstLine="480"/>
        <w:jc w:val="both"/>
        <w:outlineLvl w:val="2"/>
      </w:pPr>
      <w:r>
        <w:rPr>
          <w:b/>
          <w:sz w:val="24"/>
        </w:rPr>
        <w:t>2、涉密人员范围： 负责“安管人员”考核和发证所涉及的非行政许可事务性工作人员</w:t>
      </w:r>
    </w:p>
    <w:p>
      <w:pPr>
        <w:pStyle w:val="null3"/>
        <w:ind w:firstLine="480"/>
        <w:jc w:val="both"/>
        <w:outlineLvl w:val="2"/>
      </w:pPr>
      <w:r>
        <w:rPr>
          <w:b/>
          <w:sz w:val="24"/>
        </w:rPr>
        <w:t>3、保密期限：服务期限内</w:t>
      </w:r>
    </w:p>
    <w:p>
      <w:pPr>
        <w:pStyle w:val="null3"/>
        <w:ind w:firstLine="480"/>
        <w:jc w:val="both"/>
        <w:outlineLvl w:val="2"/>
      </w:pPr>
      <w:r>
        <w:rPr>
          <w:b/>
          <w:sz w:val="24"/>
        </w:rPr>
        <w:t>4、泄密责任：由此造成的一切责任</w:t>
      </w:r>
    </w:p>
    <w:p>
      <w:pPr>
        <w:pStyle w:val="null3"/>
        <w:ind w:firstLine="480"/>
        <w:jc w:val="both"/>
        <w:outlineLvl w:val="2"/>
      </w:pPr>
      <w:r>
        <w:rPr>
          <w:b/>
          <w:sz w:val="24"/>
        </w:rPr>
        <w:t>八、违约责任与赔偿损失</w:t>
      </w:r>
    </w:p>
    <w:p>
      <w:pPr>
        <w:pStyle w:val="null3"/>
        <w:ind w:firstLine="480"/>
        <w:jc w:val="both"/>
        <w:outlineLvl w:val="2"/>
      </w:pPr>
      <w:r>
        <w:rPr>
          <w:b/>
          <w:sz w:val="24"/>
        </w:rPr>
        <w:t>1.乙方提供的服务不符合本合同规定的，甲方有权拒收，并且乙方须向甲方支付本合同总价5%的违约金。</w:t>
      </w:r>
    </w:p>
    <w:p>
      <w:pPr>
        <w:pStyle w:val="null3"/>
        <w:ind w:firstLine="480"/>
        <w:jc w:val="both"/>
        <w:outlineLvl w:val="2"/>
      </w:pPr>
      <w:r>
        <w:rPr>
          <w:b/>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outlineLvl w:val="2"/>
      </w:pPr>
      <w:r>
        <w:rPr>
          <w:b/>
          <w:sz w:val="24"/>
        </w:rPr>
        <w:t>3.甲方无正当理由拒收接受服务，到期拒付服务款项的，甲方向乙方偿付本合同总的5%的违约金。甲方人逾期付款，则每日按本合同总价的3‰向乙方偿付违约金。</w:t>
      </w:r>
    </w:p>
    <w:p>
      <w:pPr>
        <w:pStyle w:val="null3"/>
        <w:ind w:firstLine="480"/>
        <w:jc w:val="both"/>
        <w:outlineLvl w:val="2"/>
      </w:pPr>
      <w:r>
        <w:rPr>
          <w:b/>
          <w:sz w:val="24"/>
        </w:rPr>
        <w:t>4.对于因甲方原因导致变更、中止或者终止政府采购合同的，甲方应当依照以下合同约定对供应商受到的损失予以赔偿或者补偿： /</w:t>
      </w:r>
    </w:p>
    <w:p>
      <w:pPr>
        <w:pStyle w:val="null3"/>
        <w:ind w:firstLine="480"/>
        <w:jc w:val="both"/>
        <w:outlineLvl w:val="2"/>
      </w:pPr>
      <w:r>
        <w:rPr>
          <w:b/>
          <w:sz w:val="24"/>
        </w:rPr>
        <w:t>5.其它违约责任按《中华人民共和国民法典(合同编)》处理。</w:t>
      </w:r>
    </w:p>
    <w:p>
      <w:pPr>
        <w:pStyle w:val="null3"/>
        <w:ind w:firstLine="480"/>
        <w:jc w:val="both"/>
        <w:outlineLvl w:val="2"/>
      </w:pPr>
      <w:r>
        <w:rPr>
          <w:b/>
          <w:sz w:val="24"/>
        </w:rPr>
        <w:t>九、争议的解决</w:t>
      </w:r>
    </w:p>
    <w:p>
      <w:pPr>
        <w:pStyle w:val="null3"/>
        <w:ind w:firstLine="480"/>
        <w:jc w:val="both"/>
        <w:outlineLvl w:val="2"/>
      </w:pPr>
      <w:r>
        <w:rPr>
          <w:b/>
          <w:sz w:val="24"/>
        </w:rPr>
        <w:t>合同执行过程中发生的任何争议，如双方不能通过友好协商解决，按相关法律法规处理。</w:t>
      </w:r>
    </w:p>
    <w:p>
      <w:pPr>
        <w:pStyle w:val="null3"/>
        <w:ind w:firstLine="480"/>
        <w:jc w:val="both"/>
        <w:outlineLvl w:val="2"/>
      </w:pPr>
      <w:r>
        <w:rPr>
          <w:b/>
          <w:sz w:val="24"/>
        </w:rPr>
        <w:t>十、不可抗力</w:t>
      </w:r>
    </w:p>
    <w:p>
      <w:pPr>
        <w:pStyle w:val="null3"/>
        <w:ind w:firstLine="480"/>
        <w:jc w:val="both"/>
        <w:outlineLvl w:val="2"/>
      </w:pPr>
      <w:r>
        <w:rPr>
          <w:b/>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outlineLvl w:val="2"/>
      </w:pPr>
      <w:r>
        <w:rPr>
          <w:b/>
          <w:sz w:val="24"/>
        </w:rPr>
        <w:t>十一、税费</w:t>
      </w:r>
    </w:p>
    <w:p>
      <w:pPr>
        <w:pStyle w:val="null3"/>
        <w:ind w:firstLine="480"/>
        <w:jc w:val="both"/>
        <w:outlineLvl w:val="2"/>
      </w:pPr>
      <w:r>
        <w:rPr>
          <w:b/>
          <w:sz w:val="24"/>
        </w:rPr>
        <w:t>　　在中国境内、外发生的与本合同执行有关的一切税费均由乙方负担。</w:t>
      </w:r>
    </w:p>
    <w:p>
      <w:pPr>
        <w:pStyle w:val="null3"/>
        <w:ind w:firstLine="480"/>
        <w:jc w:val="both"/>
        <w:outlineLvl w:val="2"/>
      </w:pPr>
      <w:r>
        <w:rPr>
          <w:b/>
          <w:sz w:val="24"/>
        </w:rPr>
        <w:t>十二、其它</w:t>
      </w:r>
    </w:p>
    <w:p>
      <w:pPr>
        <w:pStyle w:val="null3"/>
        <w:ind w:firstLine="480"/>
        <w:jc w:val="both"/>
        <w:outlineLvl w:val="2"/>
      </w:pPr>
      <w:r>
        <w:rPr>
          <w:b/>
          <w:sz w:val="24"/>
        </w:rPr>
        <w:t>1.本合同所有附件、招标文件、投标文件、中标通知书均为合同的有效组成部分，与本合同具有同等法律效力。</w:t>
      </w:r>
    </w:p>
    <w:p>
      <w:pPr>
        <w:pStyle w:val="null3"/>
        <w:ind w:firstLine="480"/>
        <w:jc w:val="both"/>
        <w:outlineLvl w:val="2"/>
      </w:pPr>
      <w:r>
        <w:rPr>
          <w:b/>
          <w:sz w:val="24"/>
        </w:rPr>
        <w:t>2.在执行本合同的过程中，所有经双方签署确认的文件（包括会议纪要、补充协议、往来信函）即成为本合同的有效组成部分。</w:t>
      </w:r>
    </w:p>
    <w:p>
      <w:pPr>
        <w:pStyle w:val="null3"/>
        <w:ind w:firstLine="480"/>
        <w:jc w:val="both"/>
        <w:outlineLvl w:val="2"/>
      </w:pPr>
      <w:r>
        <w:rPr>
          <w:b/>
          <w:sz w:val="24"/>
        </w:rPr>
        <w:t>3.如一方地址、电话、传真号码有变更，应在变更当日内书面通知对方，否则，应承担相应责任。</w:t>
      </w:r>
    </w:p>
    <w:p>
      <w:pPr>
        <w:pStyle w:val="null3"/>
        <w:ind w:firstLine="480"/>
        <w:jc w:val="both"/>
        <w:outlineLvl w:val="2"/>
      </w:pPr>
      <w:r>
        <w:rPr>
          <w:b/>
          <w:sz w:val="24"/>
        </w:rPr>
        <w:t>4.除甲方事先书面同意外，乙方不得部分或全部转让其应履行的合同项下的义务。</w:t>
      </w:r>
    </w:p>
    <w:p>
      <w:pPr>
        <w:pStyle w:val="null3"/>
        <w:ind w:firstLine="480"/>
        <w:jc w:val="both"/>
        <w:outlineLvl w:val="2"/>
      </w:pPr>
      <w:r>
        <w:rPr>
          <w:b/>
          <w:sz w:val="24"/>
        </w:rPr>
        <w:t>5.乙方单位有下列情形之一的，甲方可以解除本采购合同或本采购合同的部分条款，收回采购服务权限或部分采购服务权限：</w:t>
      </w:r>
    </w:p>
    <w:p>
      <w:pPr>
        <w:pStyle w:val="null3"/>
        <w:ind w:firstLine="480"/>
        <w:jc w:val="both"/>
        <w:outlineLvl w:val="2"/>
      </w:pPr>
      <w:r>
        <w:rPr>
          <w:b/>
          <w:sz w:val="24"/>
        </w:rPr>
        <w:t>（1）未落实有关采购服务事项要求，严重影响社会公共服务的；</w:t>
      </w:r>
    </w:p>
    <w:p>
      <w:pPr>
        <w:pStyle w:val="null3"/>
        <w:ind w:firstLine="480"/>
        <w:jc w:val="both"/>
        <w:outlineLvl w:val="2"/>
      </w:pPr>
      <w:r>
        <w:rPr>
          <w:b/>
          <w:sz w:val="24"/>
        </w:rPr>
        <w:t>（2）将采购服务权限再委托给其他公民、法人或者其他组织实施的，甲方要求或同意的除外；</w:t>
      </w:r>
    </w:p>
    <w:p>
      <w:pPr>
        <w:pStyle w:val="null3"/>
        <w:ind w:firstLine="480"/>
        <w:jc w:val="both"/>
        <w:outlineLvl w:val="2"/>
      </w:pPr>
      <w:r>
        <w:rPr>
          <w:b/>
          <w:sz w:val="24"/>
        </w:rPr>
        <w:t>（3）在履行职责过程中发生严重违规违法行为并经核实的；</w:t>
      </w:r>
    </w:p>
    <w:p>
      <w:pPr>
        <w:pStyle w:val="null3"/>
        <w:ind w:firstLine="480"/>
        <w:jc w:val="both"/>
        <w:outlineLvl w:val="2"/>
      </w:pPr>
      <w:r>
        <w:rPr>
          <w:b/>
          <w:sz w:val="24"/>
        </w:rPr>
        <w:t>（4）未经甲方同意，开展采购服务事项时向受众收取费用，或利用采购服务事项发生经营性行为，并经核实的；</w:t>
      </w:r>
    </w:p>
    <w:p>
      <w:pPr>
        <w:pStyle w:val="null3"/>
        <w:ind w:firstLine="480"/>
        <w:jc w:val="both"/>
        <w:outlineLvl w:val="2"/>
      </w:pPr>
      <w:r>
        <w:rPr>
          <w:b/>
          <w:sz w:val="24"/>
        </w:rPr>
        <w:t>（5）其他严重影响购买服务事项正常开展的情形。</w:t>
      </w:r>
    </w:p>
    <w:p>
      <w:pPr>
        <w:pStyle w:val="null3"/>
        <w:ind w:firstLine="480"/>
        <w:jc w:val="both"/>
        <w:outlineLvl w:val="2"/>
      </w:pPr>
      <w:r>
        <w:rPr>
          <w:b/>
          <w:sz w:val="24"/>
        </w:rPr>
        <w:t>十三、合同生效</w:t>
      </w:r>
    </w:p>
    <w:p>
      <w:pPr>
        <w:pStyle w:val="null3"/>
        <w:ind w:firstLine="480"/>
        <w:jc w:val="both"/>
        <w:outlineLvl w:val="2"/>
      </w:pPr>
      <w:r>
        <w:rPr>
          <w:b/>
          <w:sz w:val="24"/>
        </w:rPr>
        <w:t>1.本合同在甲乙双方法人代表或其授权代表签字盖章后生效。</w:t>
      </w:r>
    </w:p>
    <w:p>
      <w:pPr>
        <w:pStyle w:val="null3"/>
        <w:ind w:firstLine="480"/>
        <w:jc w:val="both"/>
      </w:pPr>
      <w:r>
        <w:rPr>
          <w:sz w:val="24"/>
        </w:rPr>
        <w:t>2.合同一式七份，双方各执三份，代理机构执一份。</w:t>
      </w:r>
    </w:p>
    <w:p>
      <w:pPr>
        <w:pStyle w:val="null3"/>
        <w:spacing w:before="0" w:after="0"/>
        <w:ind w:left="0" w:right="0" w:firstLine="480"/>
        <w:jc w:val="both"/>
      </w:pPr>
    </w:p>
    <w:p>
      <w:pPr>
        <w:pStyle w:val="null3"/>
        <w:spacing w:before="150" w:after="150"/>
        <w:ind w:left="0" w:right="0" w:firstLine="480"/>
        <w:jc w:val="both"/>
      </w:pPr>
      <w:r>
        <w:rPr>
          <w:color w:val="222222"/>
          <w:sz w:val="24"/>
        </w:rPr>
        <w:t xml:space="preserve"> </w:t>
      </w:r>
    </w:p>
    <w:p>
      <w:pPr>
        <w:pStyle w:val="null3"/>
        <w:spacing w:before="0" w:after="0"/>
        <w:ind w:left="0" w:right="0" w:firstLine="480"/>
        <w:jc w:val="both"/>
      </w:pPr>
      <w:r>
        <w:rPr>
          <w:b/>
          <w:sz w:val="24"/>
        </w:rPr>
        <w:t>甲方（盖章）：</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乙方（盖章）：</w:t>
      </w:r>
    </w:p>
    <w:p>
      <w:pPr>
        <w:pStyle w:val="null3"/>
        <w:spacing w:before="0" w:after="0"/>
        <w:ind w:left="0" w:right="0" w:firstLine="480"/>
        <w:jc w:val="both"/>
      </w:pPr>
      <w:r>
        <w:rPr>
          <w:b/>
          <w:sz w:val="24"/>
        </w:rPr>
        <w:t>代表：</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代表：</w:t>
      </w:r>
    </w:p>
    <w:p>
      <w:pPr>
        <w:pStyle w:val="null3"/>
        <w:spacing w:before="0" w:after="0"/>
        <w:ind w:left="0" w:right="0" w:firstLine="480"/>
        <w:jc w:val="both"/>
      </w:pPr>
      <w:r>
        <w:rPr>
          <w:color w:val="222222"/>
          <w:sz w:val="24"/>
        </w:rPr>
        <w:t>签订地点：</w:t>
      </w:r>
    </w:p>
    <w:p>
      <w:pPr>
        <w:pStyle w:val="null3"/>
        <w:spacing w:before="0" w:after="0"/>
        <w:ind w:left="0" w:right="0" w:firstLine="480"/>
        <w:jc w:val="both"/>
      </w:pPr>
      <w:r>
        <w:rPr>
          <w:color w:val="222222"/>
          <w:sz w:val="24"/>
        </w:rPr>
        <w:t>签订日期：　　　年　　月　　日</w:t>
      </w:r>
      <w:r>
        <w:rPr>
          <w:color w:val="222222"/>
          <w:sz w:val="24"/>
        </w:rPr>
        <w:t xml:space="preserve"> </w:t>
      </w:r>
      <w:r>
        <w:rPr>
          <w:color w:val="222222"/>
          <w:sz w:val="24"/>
        </w:rPr>
        <w:t>签订日期：　　　年　　月　　日</w:t>
      </w:r>
    </w:p>
    <w:p>
      <w:pPr>
        <w:pStyle w:val="null3"/>
        <w:spacing w:before="0" w:after="0"/>
        <w:ind w:left="0" w:right="0" w:firstLine="480"/>
        <w:jc w:val="both"/>
      </w:pPr>
      <w:r>
        <w:rPr>
          <w:color w:val="222222"/>
          <w:sz w:val="24"/>
        </w:rPr>
        <w:t>开户名称：</w:t>
      </w:r>
    </w:p>
    <w:p>
      <w:pPr>
        <w:pStyle w:val="null3"/>
        <w:spacing w:before="0" w:after="0"/>
        <w:ind w:left="0" w:right="0" w:firstLine="480"/>
        <w:jc w:val="both"/>
      </w:pPr>
      <w:r>
        <w:rPr>
          <w:color w:val="222222"/>
          <w:sz w:val="24"/>
        </w:rPr>
        <w:t>银行帐号：</w:t>
      </w:r>
    </w:p>
    <w:p>
      <w:pPr>
        <w:pStyle w:val="null3"/>
        <w:spacing w:before="0" w:after="0"/>
        <w:ind w:left="0" w:right="0" w:firstLine="480"/>
        <w:jc w:val="both"/>
      </w:pPr>
      <w:r>
        <w:rPr>
          <w:color w:val="222222"/>
          <w:sz w:val="24"/>
        </w:rPr>
        <w:t>开 户 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440001-2024-08017</w:t>
      </w:r>
    </w:p>
    <w:p>
      <w:pPr>
        <w:pStyle w:val="null3"/>
        <w:ind w:firstLine="480"/>
        <w:jc w:val="center"/>
        <w:outlineLvl w:val="3"/>
      </w:pPr>
      <w:r>
        <w:rPr>
          <w:b/>
          <w:sz w:val="24"/>
        </w:rPr>
        <w:t>采购项目编号：</w:t>
      </w:r>
      <w:r>
        <w:rPr>
          <w:b/>
          <w:sz w:val="24"/>
        </w:rPr>
        <w:t>202403021208019</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2024年广东省（除广州、深圳外）建筑施工企业“安管人员”考核和发证所涉及的非行政许可事务性工作</w:t>
      </w:r>
      <w:r>
        <w:rPr>
          <w:u w:val="single"/>
        </w:rPr>
        <w:t>”</w:t>
      </w:r>
      <w:r>
        <w:rPr/>
        <w:t>项目的竞争性磋商[采购项目编号为：</w:t>
      </w:r>
      <w:r>
        <w:rPr>
          <w:u w:val="single"/>
        </w:rPr>
        <w:t>202403021208019</w:t>
      </w:r>
      <w:r>
        <w:rPr/>
        <w:t>]，我方愿参与响应。</w:t>
      </w:r>
    </w:p>
    <w:p>
      <w:pPr>
        <w:pStyle w:val="null3"/>
        <w:ind w:firstLine="480"/>
      </w:pPr>
      <w:r>
        <w:rPr/>
        <w:t>我方确认收到贵方提供的</w:t>
      </w:r>
      <w:r>
        <w:rPr>
          <w:u w:val="single"/>
        </w:rPr>
        <w:t>“</w:t>
      </w:r>
      <w:r>
        <w:rPr>
          <w:u w:val="single"/>
        </w:rPr>
        <w:t>2024年广东省（除广州、深圳外）建筑施工企业“安管人员”考核和发证所涉及的非行政许可事务性工作</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2024年广东省（除广州、深圳外）建筑施工企业“安管人员”考核和发证所涉及的非行政许可事务性工作</w:t>
      </w:r>
      <w:r>
        <w:rPr/>
        <w:t>”项目采购[采购项目编号为</w:t>
      </w:r>
      <w:r>
        <w:rPr/>
        <w:t>202403021208019</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广东省住房和城乡建设厅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2024年广东省（除广州、深圳外）建筑施工企业“安管人员”考核和发证所涉及的非行政许可事务性工作</w:t>
      </w:r>
      <w:r>
        <w:rPr/>
        <w:t>（采购项目编号：</w:t>
      </w:r>
      <w:r>
        <w:rPr/>
        <w:t>202403021208019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广州群生招标代理有限公司</w:t>
      </w:r>
    </w:p>
    <w:p>
      <w:pPr>
        <w:pStyle w:val="null3"/>
        <w:ind w:firstLine="480"/>
      </w:pPr>
      <w:r>
        <w:rPr/>
        <w:t>我单位已登记并准备参与“</w:t>
      </w:r>
      <w:r>
        <w:rPr/>
        <w:t>2024年广东省（除广州、深圳外）建筑施工企业“安管人员”考核和发证所涉及的非行政许可事务性工作</w:t>
      </w:r>
      <w:r>
        <w:rPr/>
        <w:t>”项目（采购项目编号：</w:t>
      </w:r>
      <w:r>
        <w:rPr/>
        <w:t>202403021208019</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