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440001-2024-08003</w:t>
      </w:r>
    </w:p>
    <w:p>
      <w:pPr>
        <w:pStyle w:val="null3"/>
        <w:jc w:val="center"/>
        <w:outlineLvl w:val="3"/>
      </w:pPr>
      <w:r>
        <w:rPr>
          <w:b/>
          <w:sz w:val="24"/>
        </w:rPr>
        <w:t>采购项目编号：</w:t>
      </w:r>
      <w:r>
        <w:rPr>
          <w:b/>
          <w:sz w:val="24"/>
        </w:rPr>
        <w:t>202403021108019</w:t>
      </w:r>
    </w:p>
    <w:p>
      <w:pPr>
        <w:pStyle w:val="null3"/>
        <w:jc w:val="center"/>
        <w:outlineLvl w:val="3"/>
      </w:pPr>
      <w:r>
        <w:rPr>
          <w:b/>
          <w:sz w:val="24"/>
        </w:rPr>
        <w:t>项目名称：</w:t>
      </w:r>
      <w:r>
        <w:rPr>
          <w:b/>
          <w:sz w:val="24"/>
        </w:rPr>
        <w:t>“安管人员”安全生产教育培训的事务性工作</w:t>
      </w:r>
    </w:p>
    <w:p>
      <w:pPr>
        <w:pStyle w:val="null3"/>
        <w:jc w:val="center"/>
        <w:outlineLvl w:val="3"/>
      </w:pPr>
      <w:r>
        <w:rPr>
          <w:b/>
          <w:sz w:val="24"/>
        </w:rPr>
        <w:t>采购人：</w:t>
      </w:r>
      <w:r>
        <w:rPr>
          <w:b/>
          <w:sz w:val="24"/>
        </w:rPr>
        <w:t>广东省住房和城乡建设厅</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广州群生招标代理有限公司</w:t>
      </w:r>
      <w:r>
        <w:rPr/>
        <w:t>受</w:t>
      </w:r>
      <w:r>
        <w:rPr/>
        <w:t>广东省住房和城乡建设厅</w:t>
      </w:r>
      <w:r>
        <w:rPr/>
        <w:t>的委托，采用</w:t>
      </w:r>
      <w:r>
        <w:rPr/>
        <w:t>竞争性磋商</w:t>
      </w:r>
      <w:r>
        <w:rPr/>
        <w:t>方式组织采购</w:t>
      </w:r>
      <w:r>
        <w:rPr/>
        <w:t>“安管人员”安全生产教育培训的事务性工作</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“安管人员”安全生产教育培训的事务性工作</w:t>
      </w:r>
    </w:p>
    <w:p>
      <w:pPr>
        <w:pStyle w:val="null3"/>
        <w:ind w:firstLine="480"/>
      </w:pPr>
      <w:r>
        <w:rPr/>
        <w:t>采购计划编号：</w:t>
      </w:r>
      <w:r>
        <w:rPr/>
        <w:t>440001-2024-08003</w:t>
      </w:r>
    </w:p>
    <w:p>
      <w:pPr>
        <w:pStyle w:val="null3"/>
        <w:ind w:firstLine="480"/>
      </w:pPr>
      <w:r>
        <w:rPr/>
        <w:t>采购项目编号：</w:t>
      </w:r>
      <w:r>
        <w:rPr/>
        <w:t>202403021108019</w:t>
      </w:r>
    </w:p>
    <w:p>
      <w:pPr>
        <w:pStyle w:val="null3"/>
        <w:ind w:firstLine="480"/>
      </w:pPr>
      <w:r>
        <w:rPr/>
        <w:t>采购方式：</w:t>
      </w:r>
      <w:r>
        <w:rPr/>
        <w:t>竞争性磋商</w:t>
      </w:r>
    </w:p>
    <w:p>
      <w:pPr>
        <w:pStyle w:val="null3"/>
        <w:ind w:firstLine="480"/>
      </w:pPr>
      <w:r>
        <w:rPr/>
        <w:t>预算金额：</w:t>
      </w:r>
      <w:r>
        <w:rPr/>
        <w:t>1,000,000.00</w:t>
      </w:r>
      <w:r>
        <w:rPr/>
        <w:t>元</w:t>
      </w:r>
    </w:p>
    <w:p>
      <w:pPr>
        <w:pStyle w:val="null3"/>
        <w:outlineLvl w:val="3"/>
      </w:pPr>
      <w:r>
        <w:rPr>
          <w:b/>
          <w:sz w:val="24"/>
        </w:rPr>
        <w:t>2.项目内容及需求情况（采购项目技术规格、参数及要求）</w:t>
      </w:r>
    </w:p>
    <w:p>
      <w:pPr>
        <w:pStyle w:val="null3"/>
      </w:pPr>
    </w:p>
    <w:p>
      <w:pPr>
        <w:pStyle w:val="null3"/>
      </w:pPr>
      <w:r>
        <w:rPr/>
        <w:t>采购包1(“安管人员”安全生产教育培训的事务性工作):</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其他商务服务</w:t>
            </w:r>
          </w:p>
        </w:tc>
        <w:tc>
          <w:tcPr>
            <w:tcW w:type="dxa" w:w="2136"/>
          </w:tcPr>
          <w:p>
            <w:pPr>
              <w:pStyle w:val="null3"/>
            </w:pPr>
            <w:r>
              <w:rPr/>
              <w:t>“安管人员”安全生产教育培训的事务性工作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合同履行期限：自合同签订起一年</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2）有依法缴纳税收和社会保障资金的良好记录：提交承诺函，承诺相关内容。</w:t>
      </w:r>
    </w:p>
    <w:p>
      <w:pPr>
        <w:pStyle w:val="null3"/>
      </w:pPr>
    </w:p>
    <w:p>
      <w:pPr>
        <w:pStyle w:val="null3"/>
      </w:pPr>
      <w:r>
        <w:rPr/>
        <w:t>3）具有良好的商业信誉和健全的财务会计制度：提交承诺函，承诺相关内容。</w:t>
      </w:r>
    </w:p>
    <w:p>
      <w:pPr>
        <w:pStyle w:val="null3"/>
      </w:pPr>
    </w:p>
    <w:p>
      <w:pPr>
        <w:pStyle w:val="null3"/>
      </w:pPr>
      <w:r>
        <w:rPr/>
        <w:t>4）履行合同所必需的设备和专业技术能力：提交承诺函，承诺相关内容。</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采购包1（“安管人员”安全生产教育培训的事务性工作）：</w:t>
      </w:r>
      <w:r>
        <w:rPr/>
        <w:t>项目符合“因确需使用不可替代的专利、专有技术，基础设施限制，或者提供特定公共服务等原因，只能从中小企业之外的供应商处采购的”，以及存在“面向中小企业预留采购份额无法确保充分供应、充分竞争，或者存在可能影响政府采购目标实现的情形”，因此不专门面向中小企业采购。</w:t>
      </w:r>
    </w:p>
    <w:p>
      <w:pPr>
        <w:pStyle w:val="null3"/>
        <w:outlineLvl w:val="3"/>
      </w:pPr>
      <w:r>
        <w:rPr>
          <w:b/>
          <w:sz w:val="24"/>
        </w:rPr>
        <w:t>3.本项目特定的资格要求：</w:t>
      </w:r>
    </w:p>
    <w:p>
      <w:pPr>
        <w:pStyle w:val="null3"/>
      </w:pPr>
    </w:p>
    <w:p>
      <w:pPr>
        <w:pStyle w:val="null3"/>
      </w:pPr>
      <w:r>
        <w:rPr/>
        <w:t>采购包1（“安管人员”安全生产教育培训的事务性工作）：</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广州群生招标代理有限公司（www.gzqunsheng.com）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广东省住房和城乡建设厅</w:t>
      </w:r>
    </w:p>
    <w:p>
      <w:pPr>
        <w:pStyle w:val="null3"/>
        <w:ind w:firstLine="480"/>
      </w:pPr>
      <w:r>
        <w:rPr/>
        <w:t>地址：</w:t>
      </w:r>
      <w:r>
        <w:rPr/>
        <w:t>广州市越秀区东风中路483号粤财大厦</w:t>
      </w:r>
    </w:p>
    <w:p>
      <w:pPr>
        <w:pStyle w:val="null3"/>
        <w:ind w:firstLine="480"/>
      </w:pPr>
      <w:r>
        <w:rPr/>
        <w:t>联系方式：</w:t>
      </w:r>
      <w:r>
        <w:rPr/>
        <w:t>020-83133587</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w:t>
      </w:r>
    </w:p>
    <w:p>
      <w:pPr>
        <w:pStyle w:val="null3"/>
        <w:outlineLvl w:val="3"/>
      </w:pPr>
      <w:r>
        <w:rPr>
          <w:b/>
          <w:sz w:val="24"/>
        </w:rPr>
        <w:t>3.项目联系方式</w:t>
      </w:r>
    </w:p>
    <w:p>
      <w:pPr>
        <w:pStyle w:val="null3"/>
        <w:ind w:firstLine="480"/>
      </w:pPr>
      <w:r>
        <w:rPr/>
        <w:t>项目联系人：</w:t>
      </w:r>
      <w:r>
        <w:rPr/>
        <w:t>陈工</w:t>
      </w:r>
    </w:p>
    <w:p>
      <w:pPr>
        <w:pStyle w:val="null3"/>
        <w:ind w:firstLine="480"/>
      </w:pPr>
      <w:r>
        <w:rPr/>
        <w:t>电话：</w:t>
      </w:r>
      <w:r>
        <w:rPr/>
        <w:t>020-83812782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color w:val="000000"/>
          <w:sz w:val="24"/>
        </w:rPr>
        <w:t>根据《广东省机构编制委员会办公室关于印发</w:t>
      </w:r>
      <w:r>
        <w:rPr>
          <w:color w:val="000000"/>
          <w:sz w:val="24"/>
        </w:rPr>
        <w:t>&lt;广东省行政许可事项通用目录（2018年版）&gt;的通知》（粤机编办发〔2018〕135号）“建筑施工企业安全生产管理人员考核合格证书核发工作”已恢复为行政许可事项并由广东省住房和城乡建设厅实施。</w:t>
      </w:r>
      <w:r>
        <w:rPr>
          <w:color w:val="000000"/>
          <w:sz w:val="24"/>
        </w:rPr>
        <w:t>依据</w:t>
      </w:r>
      <w:r>
        <w:rPr>
          <w:color w:val="000000"/>
          <w:sz w:val="24"/>
        </w:rPr>
        <w:t>《建筑施工企业主要负责人、项目负责人和专职安全生产管理人员安全生产考核管理规定》（住建部第</w:t>
      </w:r>
      <w:r>
        <w:rPr>
          <w:color w:val="000000"/>
          <w:sz w:val="24"/>
        </w:rPr>
        <w:t>17号令）《关于印发建筑施工企业主要负责人、项目负责人和专职</w:t>
      </w:r>
      <w:r>
        <w:rPr>
          <w:color w:val="000000"/>
          <w:sz w:val="24"/>
        </w:rPr>
        <w:t>安全</w:t>
      </w:r>
      <w:r>
        <w:rPr>
          <w:color w:val="000000"/>
          <w:sz w:val="24"/>
        </w:rPr>
        <w:t>生产管理人员安全生产管理规定实施意见的通知》（建质〔</w:t>
      </w:r>
      <w:r>
        <w:rPr>
          <w:color w:val="000000"/>
          <w:sz w:val="24"/>
        </w:rPr>
        <w:t>2015〕206号）文件精神，统一安全生产教育培训标准，规范“安管人员”</w:t>
      </w:r>
      <w:r>
        <w:rPr>
          <w:color w:val="000000"/>
          <w:sz w:val="24"/>
        </w:rPr>
        <w:t>安全生产教育培训工作</w:t>
      </w:r>
      <w:r>
        <w:rPr>
          <w:color w:val="000000"/>
          <w:sz w:val="24"/>
        </w:rPr>
        <w:t>，</w:t>
      </w:r>
      <w:r>
        <w:rPr>
          <w:color w:val="000000"/>
          <w:sz w:val="24"/>
        </w:rPr>
        <w:t>运营</w:t>
      </w:r>
      <w:r>
        <w:rPr>
          <w:color w:val="000000"/>
          <w:sz w:val="24"/>
        </w:rPr>
        <w:t>网络安全生产教育培训管理平台，提高建筑施工企业管理人员的安全生产知识水平和管理能力，广东省住房和城乡建设厅通过政府采购实施</w:t>
      </w:r>
      <w:r>
        <w:rPr>
          <w:color w:val="000000"/>
          <w:sz w:val="24"/>
        </w:rPr>
        <w:t>“安管人员”</w:t>
      </w:r>
      <w:r>
        <w:rPr>
          <w:color w:val="000000"/>
          <w:sz w:val="24"/>
        </w:rPr>
        <w:t>安全生产教育培训的事务性工作</w:t>
      </w:r>
      <w:r>
        <w:rPr>
          <w:color w:val="000000"/>
          <w:sz w:val="24"/>
        </w:rPr>
        <w:t>。</w:t>
      </w:r>
    </w:p>
    <w:p>
      <w:pPr>
        <w:pStyle w:val="null3"/>
      </w:pPr>
    </w:p>
    <w:p>
      <w:pPr>
        <w:pStyle w:val="null3"/>
      </w:pPr>
      <w:r>
        <w:rPr/>
        <w:t>采购包1（“安管人员”安全生产教育培训的事务性工作）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自合同签订起一年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1期：支付比例20%,合同生效且所需服务人员到位后，由成交供应商提交相关申请支付资料，采购人收到申请资料后15个工作日内，采购人按照财政部门拨款进度预拨付当年度服务经费20%作为启动资金。</w:t>
            </w:r>
          </w:p>
          <w:p>
            <w:pPr>
              <w:pStyle w:val="null3"/>
            </w:pPr>
          </w:p>
          <w:p>
            <w:pPr>
              <w:pStyle w:val="null3"/>
            </w:pPr>
            <w:r>
              <w:rPr/>
              <w:t>2期：支付比例80%,合同服务期结束后，采购人收到申请资料后15个工作日内，采购人按照财政部门拨款进度支付服务经费的80%。</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1期：1.验收时间：合同约定服务期内。 2.验收主体：本项目采购人。 3.验收标准：为监督成交供应商切实履行其责任和义务，确保本项目服务工作的质量与效果，根据本项目的工作要求和质量标准及“安管人员”安全生产教育培训的事务性工作的特点制定考核细则，由采购人落实对成交供应商的考核。考核以日常随机抽检方式实施，依据考核细则对成交供应商的承包工作进行随机检查，发现存在问题即向成交供应商发出通知，并提出整改要求，并出具评估报告。考核项目参照附表一（四）考核制度，在实施期间可根据采购人评估的意见进行补充。考核基础分值为100分，考核分值无上限。90分或以上为优秀，低于60分采购人有权单方面取消合同。</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付款方式补充，付款方式补充： 1.付款方式补充：成交供应商提供的申请支付资料包括： （1）合同； （2）成交供应商开具的正式发票； （3）中标通知书。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其他商务服务</w:t>
            </w:r>
          </w:p>
        </w:tc>
        <w:tc>
          <w:tcPr>
            <w:tcW w:type="dxa" w:w="933"/>
          </w:tcPr>
          <w:p>
            <w:pPr>
              <w:pStyle w:val="null3"/>
              <w:jc w:val="left"/>
            </w:pPr>
            <w:r>
              <w:rPr/>
              <w:t>“安管人员”安全生产教育培训的事务性工作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“安管人员”安全生产教育培训的事务性工作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280"/>
              <w:jc w:val="left"/>
            </w:pPr>
            <w:r>
              <w:rPr>
                <w:color w:val="000000"/>
                <w:sz w:val="28"/>
              </w:rPr>
              <w:t>（一）工作内容：</w:t>
            </w:r>
          </w:p>
          <w:p>
            <w:pPr>
              <w:pStyle w:val="null3"/>
              <w:ind w:firstLine="480"/>
              <w:jc w:val="both"/>
            </w:pPr>
            <w:r>
              <w:rPr>
                <w:color w:val="000000"/>
                <w:sz w:val="28"/>
              </w:rPr>
              <w:t>协助省住房城乡建设厅实施</w:t>
            </w:r>
            <w:r>
              <w:rPr>
                <w:color w:val="000000"/>
                <w:sz w:val="28"/>
              </w:rPr>
              <w:t>“安管人员”</w:t>
            </w:r>
            <w:r>
              <w:rPr>
                <w:color w:val="000000"/>
                <w:sz w:val="28"/>
              </w:rPr>
              <w:t>安全生产教育培训的事务性工作</w:t>
            </w:r>
            <w:r>
              <w:rPr>
                <w:color w:val="000000"/>
                <w:sz w:val="28"/>
              </w:rPr>
              <w:t>。根据《建筑施工企业主要负责人、项目负责人和专职安全生产管理人员安全生产考核管理规定》（住建部第</w:t>
            </w:r>
            <w:r>
              <w:rPr>
                <w:color w:val="000000"/>
                <w:sz w:val="28"/>
              </w:rPr>
              <w:t>17号令）、《关于印发建筑施工企业主要负责人、项目负责人和专职</w:t>
            </w:r>
            <w:r>
              <w:rPr>
                <w:color w:val="000000"/>
                <w:sz w:val="28"/>
              </w:rPr>
              <w:t>安全</w:t>
            </w:r>
            <w:r>
              <w:rPr>
                <w:color w:val="000000"/>
                <w:sz w:val="28"/>
              </w:rPr>
              <w:t>生产管理人员安全生产管理规定实施意见的通知》（建质〔</w:t>
            </w:r>
            <w:r>
              <w:rPr>
                <w:color w:val="000000"/>
                <w:sz w:val="28"/>
              </w:rPr>
              <w:t>2015〕206号）文件</w:t>
            </w:r>
            <w:r>
              <w:rPr>
                <w:color w:val="000000"/>
                <w:sz w:val="28"/>
              </w:rPr>
              <w:t>精神</w:t>
            </w:r>
            <w:r>
              <w:rPr>
                <w:color w:val="000000"/>
                <w:sz w:val="28"/>
              </w:rPr>
              <w:t>，统一安全生产教育培训标准，规范</w:t>
            </w:r>
            <w:r>
              <w:rPr>
                <w:color w:val="000000"/>
                <w:sz w:val="28"/>
              </w:rPr>
              <w:t>“安管人员”</w:t>
            </w:r>
            <w:r>
              <w:rPr>
                <w:color w:val="000000"/>
                <w:sz w:val="28"/>
              </w:rPr>
              <w:t>安全生产教育培训工作</w:t>
            </w:r>
            <w:r>
              <w:rPr>
                <w:color w:val="000000"/>
                <w:sz w:val="28"/>
              </w:rPr>
              <w:t>，</w:t>
            </w:r>
            <w:r>
              <w:rPr>
                <w:color w:val="000000"/>
                <w:sz w:val="28"/>
              </w:rPr>
              <w:t>运营</w:t>
            </w:r>
            <w:r>
              <w:rPr>
                <w:color w:val="000000"/>
                <w:sz w:val="28"/>
              </w:rPr>
              <w:t>网络安全生产教育培训管理平台，提高建筑施工企业管理人员的安全生产知识水平和管理能力。</w:t>
            </w:r>
          </w:p>
        </w:tc>
      </w:tr>
      <w:tr>
        <w:tc>
          <w:tcPr>
            <w:tcW w:type="dxa" w:w="2076"/>
          </w:tcPr>
          <w:p/>
        </w:tc>
        <w:tc>
          <w:tcPr>
            <w:tcW w:type="dxa" w:w="415"/>
          </w:tcPr>
          <w:p>
            <w:pPr>
              <w:pStyle w:val="null3"/>
            </w:pPr>
            <w:r>
              <w:rPr/>
              <w:t>2</w:t>
            </w:r>
          </w:p>
        </w:tc>
        <w:tc>
          <w:tcPr>
            <w:tcW w:type="dxa" w:w="5814"/>
          </w:tcPr>
          <w:p>
            <w:pPr>
              <w:pStyle w:val="null3"/>
              <w:ind w:firstLine="280"/>
              <w:jc w:val="both"/>
            </w:pPr>
            <w:r>
              <w:rPr>
                <w:color w:val="000000"/>
                <w:sz w:val="28"/>
              </w:rPr>
              <w:t>（二）项目要求：</w:t>
            </w:r>
          </w:p>
          <w:p>
            <w:pPr>
              <w:pStyle w:val="null3"/>
              <w:ind w:firstLine="560"/>
              <w:jc w:val="both"/>
            </w:pPr>
            <w:r>
              <w:rPr>
                <w:color w:val="000000"/>
                <w:sz w:val="28"/>
              </w:rPr>
              <w:t>1.依法实施服务性事项，主动接受省住房城乡建设厅的指导、监督，配合采购人开展监督、检查；</w:t>
            </w:r>
          </w:p>
          <w:p>
            <w:pPr>
              <w:pStyle w:val="null3"/>
              <w:ind w:firstLine="560"/>
              <w:jc w:val="both"/>
            </w:pPr>
            <w:r>
              <w:rPr>
                <w:color w:val="000000"/>
                <w:sz w:val="28"/>
              </w:rPr>
              <w:t>2.遵守国家和省的相关法律、法规、规章和政策，不得将项目内容再委托给其他公民、法人或者其他组织实施；</w:t>
            </w:r>
          </w:p>
          <w:p>
            <w:pPr>
              <w:pStyle w:val="null3"/>
              <w:ind w:firstLine="560"/>
              <w:jc w:val="both"/>
            </w:pPr>
            <w:r>
              <w:rPr>
                <w:color w:val="000000"/>
                <w:sz w:val="28"/>
              </w:rPr>
              <w:t>3.建立健全相关办事流程、内部控制管理制度，组织对具体经办人员的学习培训，提高其工作能力和水平；</w:t>
            </w:r>
          </w:p>
          <w:p>
            <w:pPr>
              <w:pStyle w:val="null3"/>
              <w:ind w:firstLine="560"/>
              <w:jc w:val="both"/>
            </w:pPr>
            <w:r>
              <w:rPr>
                <w:color w:val="000000"/>
                <w:sz w:val="28"/>
              </w:rPr>
              <w:t>4.按采购人批复的方案规范安全生产考核合格证书有效期内的</w:t>
            </w:r>
            <w:r>
              <w:rPr>
                <w:color w:val="000000"/>
                <w:sz w:val="28"/>
              </w:rPr>
              <w:t>“</w:t>
            </w:r>
            <w:r>
              <w:rPr>
                <w:color w:val="000000"/>
                <w:sz w:val="28"/>
              </w:rPr>
              <w:t>安管人员</w:t>
            </w:r>
            <w:r>
              <w:rPr>
                <w:color w:val="000000"/>
                <w:sz w:val="28"/>
              </w:rPr>
              <w:t>”安全生产教育培训的事务性工作</w:t>
            </w:r>
            <w:r>
              <w:rPr>
                <w:color w:val="000000"/>
                <w:sz w:val="28"/>
              </w:rPr>
              <w:t>；</w:t>
            </w:r>
          </w:p>
          <w:p>
            <w:pPr>
              <w:pStyle w:val="null3"/>
              <w:ind w:firstLine="560"/>
              <w:jc w:val="both"/>
            </w:pPr>
            <w:r>
              <w:rPr>
                <w:color w:val="000000"/>
                <w:sz w:val="28"/>
              </w:rPr>
              <w:t>5.</w:t>
            </w:r>
            <w:r>
              <w:rPr>
                <w:color w:val="000000"/>
                <w:sz w:val="28"/>
              </w:rPr>
              <w:t>运营</w:t>
            </w:r>
            <w:r>
              <w:rPr>
                <w:color w:val="000000"/>
                <w:sz w:val="28"/>
              </w:rPr>
              <w:t>网络安全生产教育培训管理平台，组建管理服务团队；</w:t>
            </w:r>
          </w:p>
          <w:p>
            <w:pPr>
              <w:pStyle w:val="null3"/>
              <w:ind w:firstLine="560"/>
              <w:jc w:val="both"/>
            </w:pPr>
            <w:r>
              <w:rPr>
                <w:color w:val="000000"/>
                <w:sz w:val="28"/>
              </w:rPr>
              <w:t>6.平台课程内容须与时俱进，</w:t>
            </w:r>
            <w:r>
              <w:rPr>
                <w:color w:val="000000"/>
                <w:sz w:val="28"/>
              </w:rPr>
              <w:t>合同期内</w:t>
            </w:r>
            <w:r>
              <w:rPr>
                <w:color w:val="000000"/>
                <w:sz w:val="28"/>
              </w:rPr>
              <w:t>更新教学课件</w:t>
            </w:r>
            <w:r>
              <w:rPr>
                <w:color w:val="000000"/>
                <w:sz w:val="28"/>
              </w:rPr>
              <w:t>不低于</w:t>
            </w:r>
            <w:r>
              <w:rPr>
                <w:color w:val="000000"/>
                <w:sz w:val="28"/>
              </w:rPr>
              <w:t>8学时（1学时≥45分钟）</w:t>
            </w:r>
            <w:r>
              <w:rPr>
                <w:color w:val="000000"/>
                <w:sz w:val="28"/>
              </w:rPr>
              <w:t>；</w:t>
            </w:r>
            <w:r>
              <w:rPr>
                <w:color w:val="000000"/>
                <w:sz w:val="28"/>
              </w:rPr>
              <w:t>教学课件内容展现形式多样化，展示形式上需有</w:t>
            </w:r>
            <w:r>
              <w:rPr>
                <w:color w:val="000000"/>
                <w:sz w:val="28"/>
              </w:rPr>
              <w:t>PPT展示/动画/名师授课等形式2种及以上；</w:t>
            </w:r>
          </w:p>
          <w:p>
            <w:pPr>
              <w:pStyle w:val="null3"/>
              <w:ind w:firstLine="560"/>
              <w:jc w:val="both"/>
            </w:pPr>
            <w:r>
              <w:rPr>
                <w:color w:val="000000"/>
                <w:sz w:val="28"/>
              </w:rPr>
              <w:t>7.</w:t>
            </w:r>
            <w:r>
              <w:rPr>
                <w:color w:val="000000"/>
                <w:sz w:val="28"/>
              </w:rPr>
              <w:t>负责全省继续教育培训数据汇总统计，并定期向采购人报告工作开展情况，并及时反映存在的问题和建议</w:t>
            </w:r>
            <w:r>
              <w:rPr>
                <w:color w:val="000000"/>
                <w:sz w:val="28"/>
              </w:rPr>
              <w:t>；</w:t>
            </w:r>
          </w:p>
          <w:p>
            <w:pPr>
              <w:pStyle w:val="null3"/>
              <w:ind w:firstLine="560"/>
              <w:jc w:val="both"/>
            </w:pPr>
            <w:r>
              <w:rPr>
                <w:color w:val="000000"/>
                <w:sz w:val="28"/>
              </w:rPr>
              <w:t>8.按照采购人要求为“安管人员”</w:t>
            </w:r>
            <w:r>
              <w:rPr>
                <w:color w:val="000000"/>
                <w:sz w:val="28"/>
              </w:rPr>
              <w:t>安全生产教育培训的事务性工作</w:t>
            </w:r>
            <w:r>
              <w:rPr>
                <w:color w:val="000000"/>
                <w:sz w:val="28"/>
              </w:rPr>
              <w:t>提供办公场地（自有或租赁），面积不少于</w:t>
            </w:r>
            <w:r>
              <w:rPr>
                <w:color w:val="000000"/>
                <w:sz w:val="28"/>
              </w:rPr>
              <w:t>200平方米，并配备办公室、录播室、档案室，维持和保障办公条件；</w:t>
            </w:r>
          </w:p>
          <w:p>
            <w:pPr>
              <w:pStyle w:val="null3"/>
              <w:ind w:firstLine="560"/>
              <w:jc w:val="both"/>
            </w:pPr>
            <w:r>
              <w:rPr>
                <w:color w:val="000000"/>
                <w:sz w:val="28"/>
              </w:rPr>
              <w:t>9.</w:t>
            </w:r>
            <w:r>
              <w:rPr>
                <w:color w:val="000000"/>
                <w:sz w:val="28"/>
              </w:rPr>
              <w:t>定期</w:t>
            </w:r>
            <w:r>
              <w:rPr>
                <w:color w:val="000000"/>
                <w:sz w:val="28"/>
              </w:rPr>
              <w:t>向采购人报告工作开展情况，并及时反映存在的问题和建议；</w:t>
            </w:r>
          </w:p>
          <w:p>
            <w:pPr>
              <w:pStyle w:val="null3"/>
              <w:ind w:firstLine="560"/>
              <w:jc w:val="both"/>
            </w:pPr>
            <w:r>
              <w:rPr>
                <w:color w:val="000000"/>
                <w:sz w:val="28"/>
              </w:rPr>
              <w:t>10.依法承担以采购人名义、超越项目权限范围实施行为所产生的法律后果，依法承担实施职权过程中因自身过错所产生的法律责任；</w:t>
            </w:r>
          </w:p>
          <w:p>
            <w:pPr>
              <w:pStyle w:val="null3"/>
              <w:ind w:firstLine="560"/>
              <w:jc w:val="both"/>
            </w:pPr>
            <w:r>
              <w:rPr>
                <w:color w:val="000000"/>
                <w:sz w:val="28"/>
              </w:rPr>
              <w:t>11.在实施项目过程中，发现当事人存在违法行为依法应予行政处罚的，应当协助调查取证并及时移送采购人或其他有处罚权的单位；</w:t>
            </w:r>
          </w:p>
          <w:p>
            <w:pPr>
              <w:pStyle w:val="null3"/>
              <w:ind w:firstLine="480"/>
              <w:jc w:val="both"/>
            </w:pPr>
            <w:r>
              <w:rPr>
                <w:color w:val="000000"/>
                <w:sz w:val="28"/>
              </w:rPr>
              <w:t>12.</w:t>
            </w:r>
            <w:r>
              <w:rPr>
                <w:color w:val="000000"/>
                <w:sz w:val="28"/>
              </w:rPr>
              <w:t>成交供应商</w:t>
            </w:r>
            <w:r>
              <w:rPr>
                <w:color w:val="000000"/>
                <w:sz w:val="28"/>
              </w:rPr>
              <w:t>在履行合同过程中发生廉政问题、工作不力造成重大社会影响等情况，采购人可以终止该项目。</w:t>
            </w:r>
          </w:p>
        </w:tc>
      </w:tr>
      <w:tr>
        <w:tc>
          <w:tcPr>
            <w:tcW w:type="dxa" w:w="2076"/>
          </w:tcPr>
          <w:p/>
        </w:tc>
        <w:tc>
          <w:tcPr>
            <w:tcW w:type="dxa" w:w="415"/>
          </w:tcPr>
          <w:p>
            <w:pPr>
              <w:pStyle w:val="null3"/>
            </w:pPr>
            <w:r>
              <w:rPr/>
              <w:t>3</w:t>
            </w:r>
          </w:p>
        </w:tc>
        <w:tc>
          <w:tcPr>
            <w:tcW w:type="dxa" w:w="5814"/>
          </w:tcPr>
          <w:p>
            <w:pPr>
              <w:pStyle w:val="null3"/>
              <w:ind w:firstLine="560"/>
              <w:jc w:val="both"/>
            </w:pPr>
            <w:r>
              <w:rPr>
                <w:color w:val="000000"/>
                <w:sz w:val="28"/>
              </w:rPr>
              <w:t>（三）服务主要指标</w:t>
            </w:r>
          </w:p>
          <w:p>
            <w:pPr>
              <w:pStyle w:val="null3"/>
              <w:ind w:firstLine="560"/>
              <w:jc w:val="both"/>
            </w:pPr>
            <w:r>
              <w:rPr>
                <w:color w:val="000000"/>
                <w:sz w:val="28"/>
              </w:rPr>
              <w:t>1.汇总统计全省继续教育培训数据</w:t>
            </w:r>
            <w:r>
              <w:rPr>
                <w:color w:val="000000"/>
                <w:sz w:val="28"/>
              </w:rPr>
              <w:t>。</w:t>
            </w:r>
          </w:p>
          <w:p>
            <w:pPr>
              <w:pStyle w:val="null3"/>
              <w:ind w:firstLine="280"/>
              <w:jc w:val="both"/>
            </w:pPr>
            <w:r>
              <w:rPr>
                <w:color w:val="000000"/>
                <w:sz w:val="28"/>
              </w:rPr>
              <w:t>（</w:t>
            </w:r>
            <w:r>
              <w:rPr>
                <w:color w:val="000000"/>
                <w:sz w:val="28"/>
              </w:rPr>
              <w:t>1）数据统计。负责全省继续教育培训数据汇总统计，并定期向采购人报告工作开展情况，并及时反映存在的问题和建议</w:t>
            </w:r>
            <w:r>
              <w:rPr>
                <w:color w:val="000000"/>
                <w:sz w:val="28"/>
              </w:rPr>
              <w:t>；</w:t>
            </w:r>
          </w:p>
          <w:p>
            <w:pPr>
              <w:pStyle w:val="null3"/>
              <w:ind w:firstLine="280"/>
              <w:jc w:val="both"/>
            </w:pPr>
            <w:r>
              <w:rPr>
                <w:color w:val="000000"/>
                <w:sz w:val="28"/>
              </w:rPr>
              <w:t>（</w:t>
            </w:r>
            <w:r>
              <w:rPr>
                <w:color w:val="000000"/>
                <w:sz w:val="28"/>
              </w:rPr>
              <w:t>2）按采购人批复的方案规范安全生产考核合格证书有效期内的“安管人员”安全生产教育培训的事务性工作</w:t>
            </w:r>
            <w:r>
              <w:rPr>
                <w:color w:val="000000"/>
                <w:sz w:val="28"/>
              </w:rPr>
              <w:t>。</w:t>
            </w:r>
          </w:p>
          <w:p>
            <w:pPr>
              <w:pStyle w:val="null3"/>
              <w:ind w:firstLine="560"/>
              <w:jc w:val="both"/>
            </w:pPr>
            <w:r>
              <w:rPr>
                <w:color w:val="000000"/>
                <w:sz w:val="28"/>
              </w:rPr>
              <w:t>2.提供网络安全生产教育培训管理平台运营服务</w:t>
            </w:r>
            <w:r>
              <w:rPr>
                <w:color w:val="000000"/>
                <w:sz w:val="28"/>
              </w:rPr>
              <w:t>。</w:t>
            </w:r>
          </w:p>
          <w:p>
            <w:pPr>
              <w:pStyle w:val="null3"/>
              <w:ind w:firstLine="280"/>
              <w:jc w:val="both"/>
            </w:pPr>
            <w:r>
              <w:rPr>
                <w:color w:val="000000"/>
                <w:sz w:val="28"/>
              </w:rPr>
              <w:t>（</w:t>
            </w:r>
            <w:r>
              <w:rPr>
                <w:color w:val="000000"/>
                <w:sz w:val="28"/>
              </w:rPr>
              <w:t>1）平台流量费用，2024年本项目为广东省建筑施工企业“安管人员”提供免费继续教育，支持学员年度学习培训学时不超24学时</w:t>
            </w:r>
            <w:r>
              <w:rPr>
                <w:color w:val="000000"/>
                <w:sz w:val="28"/>
              </w:rPr>
              <w:t>；</w:t>
            </w:r>
          </w:p>
          <w:p>
            <w:pPr>
              <w:pStyle w:val="null3"/>
              <w:ind w:firstLine="280"/>
              <w:jc w:val="both"/>
            </w:pPr>
            <w:r>
              <w:rPr>
                <w:color w:val="000000"/>
                <w:sz w:val="28"/>
              </w:rPr>
              <w:t>（</w:t>
            </w:r>
            <w:r>
              <w:rPr>
                <w:color w:val="000000"/>
                <w:sz w:val="28"/>
              </w:rPr>
              <w:t>2）线上人脸识别。线上继续教育平台须保证学员学习过程真实性，学员进入平台须实名制认证，学习过程中实现随机人脸比对打卡，学习过程打卡记录及学习照片可查询。</w:t>
            </w:r>
          </w:p>
          <w:p>
            <w:pPr>
              <w:pStyle w:val="null3"/>
              <w:ind w:firstLine="280"/>
              <w:jc w:val="both"/>
            </w:pPr>
            <w:r>
              <w:rPr>
                <w:color w:val="000000"/>
                <w:sz w:val="28"/>
              </w:rPr>
              <w:t>（</w:t>
            </w:r>
            <w:r>
              <w:rPr>
                <w:color w:val="000000"/>
                <w:sz w:val="28"/>
              </w:rPr>
              <w:t>3）硬件和软件要求。安管人员继续教育平台的主管单位为广东省住房和城乡建设厅，平台使用的操作系统、中间件和数据库需满足国产化要求。</w:t>
            </w:r>
          </w:p>
          <w:p>
            <w:pPr>
              <w:pStyle w:val="null3"/>
              <w:ind w:firstLine="280"/>
              <w:jc w:val="both"/>
            </w:pPr>
            <w:r>
              <w:rPr>
                <w:color w:val="000000"/>
                <w:sz w:val="28"/>
              </w:rPr>
              <w:t>（</w:t>
            </w:r>
            <w:r>
              <w:rPr>
                <w:color w:val="000000"/>
                <w:sz w:val="28"/>
              </w:rPr>
              <w:t>4）等保测评。保障学员个人信息及学时信息安全，平台须通过网络安全等级保护三级测评，取得测评报告，并取得公安局等保备案证。本项涉及服务器前端增加满足三级等保的云防火墙和堡垒机，以及网络安全等保测评、整改修复。</w:t>
            </w:r>
          </w:p>
          <w:p>
            <w:pPr>
              <w:pStyle w:val="null3"/>
              <w:ind w:firstLine="280"/>
              <w:jc w:val="both"/>
            </w:pPr>
            <w:r>
              <w:rPr>
                <w:color w:val="000000"/>
                <w:sz w:val="28"/>
              </w:rPr>
              <w:t>（</w:t>
            </w:r>
            <w:r>
              <w:rPr>
                <w:color w:val="000000"/>
                <w:sz w:val="28"/>
              </w:rPr>
              <w:t>5）客户服务。为保障学员学习体验，平台须对服务器进行日常巡查及日常运维，确保7*24小时流畅运行不卡顿、不宕机。工作日工作时间范围内，提供人工客户服务，7*24小时提供智能机器人客户服务，及时解答学员提问的各类问题。</w:t>
            </w:r>
          </w:p>
          <w:p>
            <w:pPr>
              <w:pStyle w:val="null3"/>
              <w:ind w:firstLine="560"/>
              <w:jc w:val="both"/>
            </w:pPr>
            <w:r>
              <w:rPr>
                <w:color w:val="000000"/>
                <w:sz w:val="28"/>
              </w:rPr>
              <w:t>3.提供符合教学大纲范围内的课件</w:t>
            </w:r>
            <w:r>
              <w:rPr>
                <w:color w:val="000000"/>
                <w:sz w:val="28"/>
              </w:rPr>
              <w:t>。</w:t>
            </w:r>
          </w:p>
          <w:p>
            <w:pPr>
              <w:pStyle w:val="null3"/>
              <w:ind w:firstLine="480"/>
              <w:jc w:val="both"/>
            </w:pPr>
            <w:r>
              <w:rPr>
                <w:color w:val="000000"/>
                <w:sz w:val="28"/>
              </w:rPr>
              <w:t>合同期内更新课程不低于</w:t>
            </w:r>
            <w:r>
              <w:rPr>
                <w:color w:val="000000"/>
                <w:sz w:val="28"/>
              </w:rPr>
              <w:t>8学时，教学课件内容展现形式多样化，展示形式上需有PPT展示/动画/名师授课等形式2种及以上。</w:t>
            </w:r>
          </w:p>
        </w:tc>
      </w:tr>
      <w:tr>
        <w:tc>
          <w:tcPr>
            <w:tcW w:type="dxa" w:w="2076"/>
          </w:tcPr>
          <w:p/>
        </w:tc>
        <w:tc>
          <w:tcPr>
            <w:tcW w:type="dxa" w:w="415"/>
          </w:tcPr>
          <w:p>
            <w:pPr>
              <w:pStyle w:val="null3"/>
            </w:pPr>
            <w:r>
              <w:rPr/>
              <w:t>4</w:t>
            </w:r>
          </w:p>
        </w:tc>
        <w:tc>
          <w:tcPr>
            <w:tcW w:type="dxa" w:w="5814"/>
          </w:tcPr>
          <w:p>
            <w:pPr>
              <w:pStyle w:val="null3"/>
              <w:ind w:firstLine="280"/>
              <w:jc w:val="left"/>
            </w:pPr>
            <w:r>
              <w:rPr>
                <w:color w:val="000000"/>
                <w:sz w:val="28"/>
              </w:rPr>
              <w:t>（</w:t>
            </w:r>
            <w:r>
              <w:rPr>
                <w:color w:val="000000"/>
                <w:sz w:val="28"/>
              </w:rPr>
              <w:t>四</w:t>
            </w:r>
            <w:r>
              <w:rPr>
                <w:color w:val="000000"/>
                <w:sz w:val="28"/>
              </w:rPr>
              <w:t>）考核制度</w:t>
            </w:r>
          </w:p>
          <w:p>
            <w:pPr>
              <w:pStyle w:val="null3"/>
              <w:ind w:firstLine="560"/>
              <w:jc w:val="left"/>
            </w:pPr>
            <w:r>
              <w:rPr>
                <w:color w:val="000000"/>
                <w:sz w:val="28"/>
              </w:rPr>
              <w:t>为监督成交供应商切实履行其责任和义务，确保本项目服务工作的质量与效果，根据本项目的工作要求和质量标准及</w:t>
            </w:r>
            <w:r>
              <w:rPr>
                <w:color w:val="000000"/>
                <w:sz w:val="28"/>
              </w:rPr>
              <w:t>“安管人员”</w:t>
            </w:r>
            <w:r>
              <w:rPr>
                <w:color w:val="000000"/>
                <w:sz w:val="28"/>
              </w:rPr>
              <w:t>安全生产教育培训的事务性</w:t>
            </w:r>
            <w:r>
              <w:rPr>
                <w:color w:val="000000"/>
                <w:sz w:val="28"/>
              </w:rPr>
              <w:t>工作的特点制定考核细则，由采购人落实对成交供应商的考核。考核以日常随机抽检方式实施，依据考核细则对成交供应商的承包工作进行随机检查，发现存在问题即向成交供应商发出通知，并提出整改要求。下表为考核项目，在实施期间可根据采购人评估的意见进行补充。考核基础分值为</w:t>
            </w:r>
            <w:r>
              <w:rPr>
                <w:color w:val="000000"/>
                <w:sz w:val="28"/>
              </w:rPr>
              <w:t>100分，考核分值无上限。90分或以上为优秀，低于60分采购人有权单方面取消合同。</w:t>
            </w:r>
          </w:p>
          <w:tbl>
            <w:tblPr>
              <w:tblInd w:type="dxa" w:w="240"/>
              <w:tblBorders>
                <w:top w:val="none" w:color="000000" w:sz="4"/>
                <w:left w:val="none" w:color="000000" w:sz="4"/>
                <w:bottom w:val="none" w:color="000000" w:sz="4"/>
                <w:right w:val="none" w:color="000000" w:sz="4"/>
                <w:insideH w:val="none"/>
                <w:insideV w:val="none"/>
              </w:tblBorders>
            </w:tblPr>
            <w:tblGrid>
              <w:gridCol w:w="322"/>
              <w:gridCol w:w="3959"/>
              <w:gridCol w:w="1317"/>
            </w:tblGrid>
            <w:tr>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序号</w:t>
                  </w:r>
                </w:p>
              </w:tc>
              <w:tc>
                <w:tcPr>
                  <w:tcW w:type="dxa" w:w="3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考核项目</w:t>
                  </w:r>
                </w:p>
              </w:tc>
              <w:tc>
                <w:tcPr>
                  <w:tcW w:type="dxa" w:w="1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奖罚</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1</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未按采购人批复的方案完成</w:t>
                  </w:r>
                  <w:r>
                    <w:rPr>
                      <w:color w:val="000000"/>
                      <w:sz w:val="28"/>
                    </w:rPr>
                    <w:t>安全生产教育培训的事务性工作</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每次扣</w:t>
                  </w:r>
                  <w:r>
                    <w:rPr>
                      <w:color w:val="000000"/>
                      <w:sz w:val="28"/>
                    </w:rPr>
                    <w:t>1分</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2</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按投标人承诺投入本项目的网络安全生产教育培训管理平台使用功能，未达要求的，每缺</w:t>
                  </w:r>
                  <w:r>
                    <w:rPr>
                      <w:color w:val="000000"/>
                      <w:sz w:val="28"/>
                    </w:rPr>
                    <w:t>1项</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每次扣</w:t>
                  </w:r>
                  <w:r>
                    <w:rPr>
                      <w:color w:val="000000"/>
                      <w:sz w:val="28"/>
                    </w:rPr>
                    <w:t>1分</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3</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按投标人承诺投入本项目的管理服务团队配置人员，未达要求的，每缺</w:t>
                  </w:r>
                  <w:r>
                    <w:rPr>
                      <w:color w:val="000000"/>
                      <w:sz w:val="28"/>
                    </w:rPr>
                    <w:t>1项</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每次扣</w:t>
                  </w:r>
                  <w:r>
                    <w:rPr>
                      <w:color w:val="000000"/>
                      <w:sz w:val="28"/>
                    </w:rPr>
                    <w:t>1分</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4</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按投标人承诺投入本项目的设备设施配置，未达要求的，每缺</w:t>
                  </w:r>
                  <w:r>
                    <w:rPr>
                      <w:color w:val="000000"/>
                      <w:sz w:val="28"/>
                    </w:rPr>
                    <w:t>1项</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每次扣</w:t>
                  </w:r>
                  <w:r>
                    <w:rPr>
                      <w:color w:val="000000"/>
                      <w:sz w:val="28"/>
                    </w:rPr>
                    <w:t>1分</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5</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合同期内</w:t>
                  </w:r>
                  <w:r>
                    <w:rPr>
                      <w:color w:val="000000"/>
                      <w:sz w:val="28"/>
                    </w:rPr>
                    <w:t>更新</w:t>
                  </w:r>
                  <w:r>
                    <w:rPr>
                      <w:color w:val="000000"/>
                      <w:sz w:val="28"/>
                    </w:rPr>
                    <w:t>“安管人员”安全生产教育培训课程内容</w:t>
                  </w:r>
                  <w:r>
                    <w:rPr>
                      <w:color w:val="000000"/>
                      <w:sz w:val="28"/>
                    </w:rPr>
                    <w:t>不</w:t>
                  </w:r>
                  <w:r>
                    <w:rPr>
                      <w:color w:val="000000"/>
                      <w:sz w:val="28"/>
                    </w:rPr>
                    <w:t>低于</w:t>
                  </w:r>
                  <w:r>
                    <w:rPr>
                      <w:color w:val="000000"/>
                      <w:sz w:val="28"/>
                    </w:rPr>
                    <w:t>8学时，</w:t>
                  </w:r>
                  <w:r>
                    <w:rPr>
                      <w:color w:val="000000"/>
                      <w:sz w:val="28"/>
                    </w:rPr>
                    <w:t>少</w:t>
                  </w:r>
                  <w:r>
                    <w:rPr>
                      <w:color w:val="000000"/>
                      <w:sz w:val="28"/>
                    </w:rPr>
                    <w:t>1学时扣1分；</w:t>
                  </w:r>
                  <w:r>
                    <w:rPr>
                      <w:color w:val="000000"/>
                      <w:sz w:val="28"/>
                    </w:rPr>
                    <w:t>每缺</w:t>
                  </w:r>
                  <w:r>
                    <w:rPr>
                      <w:color w:val="000000"/>
                      <w:sz w:val="28"/>
                    </w:rPr>
                    <w:t>1项</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每次扣</w:t>
                  </w:r>
                  <w:r>
                    <w:rPr>
                      <w:color w:val="000000"/>
                      <w:sz w:val="28"/>
                    </w:rPr>
                    <w:t>1分</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6</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教学课件内容展现形式低于</w:t>
                  </w:r>
                  <w:r>
                    <w:rPr>
                      <w:color w:val="000000"/>
                      <w:sz w:val="28"/>
                    </w:rPr>
                    <w:t>2种，每缺1项</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每次扣</w:t>
                  </w:r>
                  <w:r>
                    <w:rPr>
                      <w:color w:val="000000"/>
                      <w:sz w:val="28"/>
                    </w:rPr>
                    <w:t>1分</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7</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未向采购人提交工作汇报的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每次扣</w:t>
                  </w:r>
                  <w:r>
                    <w:rPr>
                      <w:color w:val="000000"/>
                      <w:sz w:val="28"/>
                    </w:rPr>
                    <w:t>2分</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8</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以采购人名义、超越项目权限范围实施行为的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每次扣</w:t>
                  </w:r>
                  <w:r>
                    <w:rPr>
                      <w:color w:val="000000"/>
                      <w:sz w:val="28"/>
                    </w:rPr>
                    <w:t>5分</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9</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1.</w:t>
                  </w:r>
                  <w:r>
                    <w:rPr>
                      <w:color w:val="000000"/>
                      <w:sz w:val="28"/>
                    </w:rPr>
                    <w:t>协助完善全省</w:t>
                  </w:r>
                  <w:r>
                    <w:rPr>
                      <w:color w:val="000000"/>
                      <w:sz w:val="28"/>
                    </w:rPr>
                    <w:t>“安管人员”继续教育管理工作，并提供建设性意见的</w:t>
                  </w:r>
                  <w:r>
                    <w:rPr>
                      <w:color w:val="000000"/>
                      <w:sz w:val="28"/>
                    </w:rPr>
                    <w:t xml:space="preserve">                                </w:t>
                  </w:r>
                  <w:r>
                    <w:rPr>
                      <w:color w:val="000000"/>
                      <w:sz w:val="28"/>
                    </w:rPr>
                    <w:t>2.提供</w:t>
                  </w:r>
                  <w:r>
                    <w:rPr>
                      <w:color w:val="000000"/>
                      <w:sz w:val="28"/>
                    </w:rPr>
                    <w:t>“安管人员”安全生产教育培训课程内容</w:t>
                  </w:r>
                  <w:r>
                    <w:rPr>
                      <w:color w:val="000000"/>
                      <w:sz w:val="28"/>
                    </w:rPr>
                    <w:t>超过</w:t>
                  </w:r>
                  <w:r>
                    <w:rPr>
                      <w:color w:val="000000"/>
                      <w:sz w:val="28"/>
                    </w:rPr>
                    <w:t>8学时</w:t>
                  </w:r>
                  <w:r>
                    <w:rPr>
                      <w:color w:val="000000"/>
                      <w:sz w:val="28"/>
                    </w:rPr>
                    <w:t>的，每个增加</w:t>
                  </w:r>
                  <w:r>
                    <w:rPr>
                      <w:color w:val="000000"/>
                      <w:sz w:val="28"/>
                    </w:rPr>
                    <w:t>2个学时，加1分</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采购人根据实际完成</w:t>
                  </w:r>
                </w:p>
                <w:p>
                  <w:pPr>
                    <w:pStyle w:val="null3"/>
                    <w:ind w:firstLine="380"/>
                    <w:jc w:val="left"/>
                  </w:pPr>
                  <w:r>
                    <w:rPr>
                      <w:color w:val="000000"/>
                      <w:sz w:val="28"/>
                    </w:rPr>
                    <w:t>内容奖励</w:t>
                  </w:r>
                  <w:r>
                    <w:rPr>
                      <w:color w:val="000000"/>
                      <w:sz w:val="28"/>
                    </w:rPr>
                    <w:t>1-5分</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8"/>
                    </w:rPr>
                    <w:t>10</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成交供应商被发现扣分事项，在采购人要求的整改期限内完成整改并在考核期内无再犯的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8"/>
                    </w:rPr>
                    <w:t>减少该项</w:t>
                  </w:r>
                  <w:r>
                    <w:rPr>
                      <w:color w:val="000000"/>
                      <w:sz w:val="28"/>
                    </w:rPr>
                    <w:t>50%的扣分</w:t>
                  </w:r>
                </w:p>
                <w:p>
                  <w:pPr>
                    <w:pStyle w:val="null3"/>
                    <w:ind w:firstLine="380"/>
                    <w:jc w:val="left"/>
                  </w:pPr>
                  <w:r>
                    <w:rPr>
                      <w:color w:val="000000"/>
                      <w:sz w:val="28"/>
                    </w:rPr>
                    <w:t>值</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1.采购代理机构：本项目是指广州群生招标代理有限公司，负责整个采购活动的组织，依法负责编制和发布磋商文件，对磋商文件拥有最终的解释权，不以任何身份出任磋商小组成员。</w:t>
      </w:r>
    </w:p>
    <w:p>
      <w:pPr>
        <w:pStyle w:val="null3"/>
        <w:ind w:firstLine="480"/>
      </w:pPr>
      <w:r>
        <w:rPr/>
        <w:t>2.采购人：本项目是指</w:t>
      </w:r>
      <w:r>
        <w:rPr/>
        <w:t>广东省住房和城乡建设厅</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采购机构代理服务收费标准：参照原中华人民共和国国家发展计划委员会颁发的计价格[2002]1980号文《招标代理服务收费管理暂行办法》及国家发改委[2003]857号文件的有关规定向成交供应商收取服务费</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广州群生招标代理有限公司</w:t>
      </w:r>
      <w:r>
        <w:rPr/>
        <w:t>代收。具体操作要求详见</w:t>
      </w:r>
      <w:r>
        <w:rPr/>
        <w:t>广州群生招标代理有限公司</w:t>
      </w:r>
      <w:r>
        <w:rPr/>
        <w:t>有关指引，递交事宜请自行咨询</w:t>
      </w:r>
      <w:r>
        <w:rPr/>
        <w:t>广州群生招标代理有限公司</w:t>
      </w:r>
      <w:r>
        <w:rPr/>
        <w:t>；请各供应商在响应文件递交截止时间前按须知前附表规定的金额递交至</w:t>
      </w:r>
      <w:r>
        <w:rPr/>
        <w:t>广州群生招标代理有限公司</w:t>
      </w:r>
      <w:r>
        <w:rPr/>
        <w:t>，到账情况以开启时</w:t>
      </w:r>
      <w:r>
        <w:rPr/>
        <w:t>广州群生招标代理有限公司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广州群生招标代理有限公司（www.gzqunsheng.com）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广州群生招标代理有限公司（www.gzqunsheng.com）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w:t>
      </w:r>
    </w:p>
    <w:p>
      <w:pPr>
        <w:pStyle w:val="null3"/>
        <w:ind w:firstLine="480"/>
      </w:pPr>
      <w:r>
        <w:rPr/>
        <w:t>电话：</w:t>
      </w:r>
      <w:r>
        <w:rPr/>
        <w:t>020-83812782、83812935</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广东省广州市越秀区东风东路555号粤海集团大厦2204</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安管人员”安全生产教育培训的事务性工作)：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广州群生招标代理有限公司</w:t>
      </w:r>
      <w:r>
        <w:rPr/>
        <w:t>统一对外发布。</w:t>
      </w:r>
    </w:p>
    <w:p>
      <w:pPr>
        <w:pStyle w:val="null3"/>
        <w:ind w:firstLine="480"/>
      </w:pPr>
      <w:r>
        <w:rPr/>
        <w:t>（2）对</w:t>
      </w:r>
      <w:r>
        <w:rPr/>
        <w:t>广州群生招标代理有限公司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采购包1（“安管人员”安全生产教育培训的事务性工作）：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采购包1（“安管人员”安全生产教育培训的事务性工作）：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提交承诺函，承诺相关内容。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提交承诺函，承诺相关内容。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提交承诺函，承诺相关内容。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本项目不属于专门面向中小企业采购项目</w:t>
            </w:r>
          </w:p>
        </w:tc>
        <w:tc>
          <w:tcPr>
            <w:tcW w:type="dxa" w:w="4238"/>
          </w:tcPr>
          <w:p>
            <w:pPr>
              <w:pStyle w:val="null3"/>
            </w:pPr>
            <w:r>
              <w:rPr/>
              <w:t>项目符合“因确需使用不可替代的专利、专有技术，基础设施限制，或者提供特定公共服务等原因，只能从中小企业之外的供应商处采购的”，以及存在“面向中小企业预留采购份额无法确保充分供应、充分竞争，或者存在可能影响政府采购目标实现的情形”，因此不专门面向中小企业采购。</w:t>
            </w:r>
          </w:p>
        </w:tc>
      </w:tr>
    </w:tbl>
    <w:p>
      <w:pPr>
        <w:pStyle w:val="null3"/>
        <w:ind w:firstLine="480"/>
      </w:pPr>
      <w:r>
        <w:rPr/>
        <w:t>表二符合性审查表：</w:t>
      </w:r>
    </w:p>
    <w:p>
      <w:pPr>
        <w:pStyle w:val="null3"/>
      </w:pPr>
    </w:p>
    <w:p>
      <w:pPr>
        <w:pStyle w:val="null3"/>
      </w:pPr>
      <w:r>
        <w:rPr/>
        <w:t>采购包1（“安管人员”安全生产教育培训的事务性工作）：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响应报价唯一，符合磋商文件报价要求或响应报价没有明显低于其他通过符合性审查的供应商的报价；</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提交了投标有效期符合磋商文件规定的，且具有有效签署、盖章的投标函；</w:t>
            </w:r>
          </w:p>
        </w:tc>
      </w:tr>
      <w:tr>
        <w:tc>
          <w:tcPr>
            <w:tcW w:type="dxa" w:w="890"/>
          </w:tcPr>
          <w:p>
            <w:pPr>
              <w:pStyle w:val="null3"/>
            </w:pPr>
            <w:r>
              <w:rPr/>
              <w:t>3</w:t>
            </w:r>
          </w:p>
        </w:tc>
        <w:tc>
          <w:tcPr>
            <w:tcW w:type="dxa" w:w="3178"/>
          </w:tcPr>
          <w:p>
            <w:pPr>
              <w:pStyle w:val="null3"/>
            </w:pPr>
            <w:r>
              <w:rPr/>
              <w:t>法定代表人（或单位负责人）资格证明书</w:t>
            </w:r>
          </w:p>
        </w:tc>
        <w:tc>
          <w:tcPr>
            <w:tcW w:type="dxa" w:w="4238"/>
          </w:tcPr>
          <w:p>
            <w:pPr>
              <w:pStyle w:val="null3"/>
            </w:pPr>
            <w:r>
              <w:rPr/>
              <w:t>提交了符合磋商文件规定的具有有效盖章的法定代表人（或单位负责人）资格证明书</w:t>
            </w:r>
          </w:p>
        </w:tc>
      </w:tr>
      <w:tr>
        <w:tc>
          <w:tcPr>
            <w:tcW w:type="dxa" w:w="890"/>
          </w:tcPr>
          <w:p>
            <w:pPr>
              <w:pStyle w:val="null3"/>
            </w:pPr>
            <w:r>
              <w:rPr/>
              <w:t>4</w:t>
            </w:r>
          </w:p>
        </w:tc>
        <w:tc>
          <w:tcPr>
            <w:tcW w:type="dxa" w:w="3178"/>
          </w:tcPr>
          <w:p>
            <w:pPr>
              <w:pStyle w:val="null3"/>
            </w:pPr>
            <w:r>
              <w:rPr/>
              <w:t>法定代表人（或单位负责人）授权委托书</w:t>
            </w:r>
          </w:p>
        </w:tc>
        <w:tc>
          <w:tcPr>
            <w:tcW w:type="dxa" w:w="4238"/>
          </w:tcPr>
          <w:p>
            <w:pPr>
              <w:pStyle w:val="null3"/>
            </w:pPr>
            <w:r>
              <w:rPr/>
              <w:t>提交了投标有效期符合磋商文件规定的，且具有有效签署、盖章的法定代表人（或单位负责人）授权委托书（由法定代表人投标的无须提供）</w:t>
            </w:r>
          </w:p>
        </w:tc>
      </w:tr>
      <w:tr>
        <w:tc>
          <w:tcPr>
            <w:tcW w:type="dxa" w:w="890"/>
          </w:tcPr>
          <w:p>
            <w:pPr>
              <w:pStyle w:val="null3"/>
            </w:pPr>
            <w:r>
              <w:rPr/>
              <w:t>5</w:t>
            </w:r>
          </w:p>
        </w:tc>
        <w:tc>
          <w:tcPr>
            <w:tcW w:type="dxa" w:w="3178"/>
          </w:tcPr>
          <w:p>
            <w:pPr>
              <w:pStyle w:val="null3"/>
            </w:pPr>
            <w:r>
              <w:rPr/>
              <w:t>采购代理服务费支付承诺书</w:t>
            </w:r>
          </w:p>
        </w:tc>
        <w:tc>
          <w:tcPr>
            <w:tcW w:type="dxa" w:w="4238"/>
          </w:tcPr>
          <w:p>
            <w:pPr>
              <w:pStyle w:val="null3"/>
            </w:pPr>
            <w:r>
              <w:rPr/>
              <w:t>提交了符合磋商文件规定的经有效签署、盖章的采购代理服务费支付承诺书</w:t>
            </w:r>
          </w:p>
        </w:tc>
      </w:tr>
      <w:tr>
        <w:tc>
          <w:tcPr>
            <w:tcW w:type="dxa" w:w="890"/>
          </w:tcPr>
          <w:p>
            <w:pPr>
              <w:pStyle w:val="null3"/>
            </w:pPr>
            <w:r>
              <w:rPr/>
              <w:t>6</w:t>
            </w:r>
          </w:p>
        </w:tc>
        <w:tc>
          <w:tcPr>
            <w:tcW w:type="dxa" w:w="3178"/>
          </w:tcPr>
          <w:p>
            <w:pPr>
              <w:pStyle w:val="null3"/>
            </w:pPr>
            <w:r>
              <w:rPr/>
              <w:t>其他无效投标条款</w:t>
            </w:r>
          </w:p>
        </w:tc>
        <w:tc>
          <w:tcPr>
            <w:tcW w:type="dxa" w:w="4238"/>
          </w:tcPr>
          <w:p>
            <w:pPr>
              <w:pStyle w:val="null3"/>
            </w:pPr>
            <w:r>
              <w:rPr/>
              <w:t>响应文件中没有磋商文件规定的其它无效投标条款的</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采购包1(“安管人员”安全生产教育培训的事务性工作):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组织实施方案的科学合理性 (10.0分)</w:t>
            </w:r>
            <w:r>
              <w:rPr/>
              <w:t>，（等次分值选择：</w:t>
            </w:r>
            <w:r>
              <w:rPr/>
              <w:t>0.0;</w:t>
            </w:r>
            <w:r>
              <w:rPr/>
              <w:t>4.0;</w:t>
            </w:r>
            <w:r>
              <w:rPr/>
              <w:t>7.0;</w:t>
            </w:r>
            <w:r>
              <w:rPr/>
              <w:t>10.0;</w:t>
            </w:r>
            <w:r>
              <w:rPr/>
              <w:t>）</w:t>
            </w:r>
          </w:p>
        </w:tc>
        <w:tc>
          <w:tcPr>
            <w:tcW w:type="dxa" w:w="5076"/>
          </w:tcPr>
          <w:p>
            <w:pPr>
              <w:pStyle w:val="null3"/>
              <w:jc w:val="left"/>
            </w:pPr>
            <w:r>
              <w:rPr/>
              <w:t>根据供应商对本项目组织实施方案，组织开展工作的措施进行评审。熟悉了解本项目的要求，具备完善的项目实施方案，运营网络安全生产教育培训管理平台，对项目实施提供强力保障，包括人员岗位配置工作、编制培训安排计划、课件录制、组建管理服务团队及开展工作所需的、场所和设施设备等。方案科学、具体可行，各项工作完整详细，承诺保障性强，优于需求：10分；方案较科学、具体可行，所有工作均有列出，有保障措施，满足需求：7分；方案科学性、合理性一般，基本满足采购需求：4分；无方案或方案不合理，严重偏离需求：0分。</w:t>
            </w:r>
          </w:p>
        </w:tc>
      </w:tr>
      <w:tr>
        <w:tc>
          <w:tcPr>
            <w:tcW w:type="dxa" w:w="922"/>
            <w:gridSpan w:val="2"/>
            <w:vMerge/>
          </w:tcPr>
          <w:p/>
        </w:tc>
        <w:tc>
          <w:tcPr>
            <w:tcW w:type="dxa" w:w="2307"/>
          </w:tcPr>
          <w:p>
            <w:pPr>
              <w:pStyle w:val="null3"/>
              <w:jc w:val="left"/>
            </w:pPr>
            <w:r>
              <w:rPr/>
              <w:t>教育规范化管理方案 (10.0分)</w:t>
            </w:r>
            <w:r>
              <w:rPr/>
              <w:t>，（等次分值选择：</w:t>
            </w:r>
            <w:r>
              <w:rPr/>
              <w:t>0.0;</w:t>
            </w:r>
            <w:r>
              <w:rPr/>
              <w:t>4.0;</w:t>
            </w:r>
            <w:r>
              <w:rPr/>
              <w:t>7.0;</w:t>
            </w:r>
            <w:r>
              <w:rPr/>
              <w:t>10.0;</w:t>
            </w:r>
            <w:r>
              <w:rPr/>
              <w:t>）</w:t>
            </w:r>
          </w:p>
        </w:tc>
        <w:tc>
          <w:tcPr>
            <w:tcW w:type="dxa" w:w="5076"/>
          </w:tcPr>
          <w:p>
            <w:pPr>
              <w:pStyle w:val="null3"/>
              <w:jc w:val="left"/>
            </w:pPr>
            <w:r>
              <w:rPr/>
              <w:t>根据供应商对本项目各项工作的要求编制管理方案，包括平台运营管理、学习档案管理、课程管理、统一全省安全生产教育培训标准、对继教培训机构的管理等内容进行评审。方案科学、具体可行，各项工作完整详细，承诺保障性强，优于需求：10分；方案较科学、具体可行，所有工作均有列出，有保障措施，满足需求：7分；方案科学性、合理性一般，不能完全满足需求：4分；无方案或方案不合理，严重偏离需求：0分。</w:t>
            </w:r>
          </w:p>
        </w:tc>
      </w:tr>
      <w:tr>
        <w:tc>
          <w:tcPr>
            <w:tcW w:type="dxa" w:w="922"/>
            <w:gridSpan w:val="2"/>
            <w:vMerge/>
          </w:tcPr>
          <w:p/>
        </w:tc>
        <w:tc>
          <w:tcPr>
            <w:tcW w:type="dxa" w:w="2307"/>
          </w:tcPr>
          <w:p>
            <w:pPr>
              <w:pStyle w:val="null3"/>
              <w:jc w:val="left"/>
            </w:pPr>
            <w:r>
              <w:rPr/>
              <w:t>安全生产教育培训课程的科学性 (12.0分)</w:t>
            </w:r>
            <w:r>
              <w:rPr/>
              <w:t>，（等次分值选择：</w:t>
            </w:r>
            <w:r>
              <w:rPr/>
              <w:t>0.0;</w:t>
            </w:r>
            <w:r>
              <w:rPr/>
              <w:t>4.0;</w:t>
            </w:r>
            <w:r>
              <w:rPr/>
              <w:t>8.0;</w:t>
            </w:r>
            <w:r>
              <w:rPr/>
              <w:t>12.0;</w:t>
            </w:r>
            <w:r>
              <w:rPr/>
              <w:t>）</w:t>
            </w:r>
          </w:p>
        </w:tc>
        <w:tc>
          <w:tcPr>
            <w:tcW w:type="dxa" w:w="5076"/>
          </w:tcPr>
          <w:p>
            <w:pPr>
              <w:pStyle w:val="null3"/>
              <w:jc w:val="left"/>
            </w:pPr>
            <w:r>
              <w:rPr/>
              <w:t>根据供应商针对全省“安管人员”的安全生产教育培训课程内容的科学性和安全生产教育培训专家团队建设情况进行评审。培训课程内容按照《建筑施工企业主要负责人、项目负责人和专职安全生产管理人员安全生产考核管理规定》（住建部第17号令）、《关于印发建筑施工企业主要负责人、项目负责人和专职安全生产管理人员安全生产管理规定实施意见的通知》（建质〔2015〕206号）文件精神，按照采购人要求，制作不少于8个学时的安全生产教育培训课程，内容须与时俱进，让学员学以致用，提高建筑施工企业安全生产管理水平。需包括重大事故隐患排查整治有关要求、《安全生产法》《广东省安全生产条例》《消防法》等法律法规、有关事故警示案例为重点培训课程，以及提供房屋市政工程、市政公用设施运维等培训课程的，内容科学、具体可行、承诺性强，所有工作均有列出：12分；内容较科学、具体可行，所有工作均有列出：8分；内容科学性、合理性一般：4分；无方案或方案不合理，严重偏离需求：0分。</w:t>
            </w:r>
          </w:p>
        </w:tc>
      </w:tr>
      <w:tr>
        <w:tc>
          <w:tcPr>
            <w:tcW w:type="dxa" w:w="922"/>
            <w:gridSpan w:val="2"/>
            <w:vMerge/>
          </w:tcPr>
          <w:p/>
        </w:tc>
        <w:tc>
          <w:tcPr>
            <w:tcW w:type="dxa" w:w="2307"/>
          </w:tcPr>
          <w:p>
            <w:pPr>
              <w:pStyle w:val="null3"/>
              <w:jc w:val="left"/>
            </w:pPr>
            <w:r>
              <w:rPr/>
              <w:t>团队组建 (8.0分)</w:t>
            </w:r>
          </w:p>
        </w:tc>
        <w:tc>
          <w:tcPr>
            <w:tcW w:type="dxa" w:w="5076"/>
          </w:tcPr>
          <w:p>
            <w:pPr>
              <w:pStyle w:val="null3"/>
              <w:jc w:val="left"/>
            </w:pPr>
            <w:r>
              <w:rPr/>
              <w:t>在全省范围内的建设相关专业院校资深讲师或教授、建设和施工相关企业的行业专家、主管部门专家中选优组建成立继续教育专家团队。专家团队成员有国务院政府特殊津贴专家，提供人员证书扫描件；每个1分，最高2分；专家团队成员有相关领域副教授或高级工程师及以上职称，提供人员证书扫描件；每个1分，最高2分；专家团队成员有注册安全工程师，提供人员证书扫描件；每个1分，最高2分；专家团队成员有一级注册建造师/一级注册结构工程师，提供人员证书扫描件；每个1分，最高2分。</w:t>
            </w:r>
          </w:p>
        </w:tc>
      </w:tr>
      <w:tr>
        <w:tc>
          <w:tcPr>
            <w:tcW w:type="dxa" w:w="922"/>
            <w:gridSpan w:val="2"/>
            <w:vMerge/>
          </w:tcPr>
          <w:p/>
        </w:tc>
        <w:tc>
          <w:tcPr>
            <w:tcW w:type="dxa" w:w="2307"/>
          </w:tcPr>
          <w:p>
            <w:pPr>
              <w:pStyle w:val="null3"/>
              <w:jc w:val="left"/>
            </w:pPr>
            <w:r>
              <w:rPr/>
              <w:t>安全生产教育平台管理技术和业务运营服务 (10.0分)</w:t>
            </w:r>
            <w:r>
              <w:rPr/>
              <w:t>，（等次分值选择：</w:t>
            </w:r>
            <w:r>
              <w:rPr/>
              <w:t>0.0;</w:t>
            </w:r>
            <w:r>
              <w:rPr/>
              <w:t>4.0;</w:t>
            </w:r>
            <w:r>
              <w:rPr/>
              <w:t>7.0;</w:t>
            </w:r>
            <w:r>
              <w:rPr/>
              <w:t>10.0;</w:t>
            </w:r>
            <w:r>
              <w:rPr/>
              <w:t>）</w:t>
            </w:r>
          </w:p>
        </w:tc>
        <w:tc>
          <w:tcPr>
            <w:tcW w:type="dxa" w:w="5076"/>
          </w:tcPr>
          <w:p>
            <w:pPr>
              <w:pStyle w:val="null3"/>
              <w:jc w:val="left"/>
            </w:pPr>
            <w:r>
              <w:rPr/>
              <w:t>根据供应商针对全省“安管人员”的安全生产教育平台管理技术和业务运营服务进行评审。需提供管理技术方案，具体包括用户管理、班级管理、课程资源管理、考试测评管理、学时统计等功能，根据教学内容和教学知识点，设计课程内容、教学形式、测试模式；需提供业务运营服务方案，具体包括系统业务支持服务、日常运营服务（日常问题处理、问题收集反馈、用户业务能力提升、主管部门支持服务、线上答疑）等，提供技术方案、平台相关页面截图等作为评审依据。方案具体可行，各项工作完整详，优于需求：10分；方案具体可行，所有工作均有列出，满足需求：7分；方案合理性一般，不能完全满足需求：4分；无方案或方案不合理，严重偏离需求：0分。</w:t>
            </w:r>
          </w:p>
        </w:tc>
      </w:tr>
      <w:tr>
        <w:tc>
          <w:tcPr>
            <w:tcW w:type="dxa" w:w="922"/>
            <w:gridSpan w:val="2"/>
            <w:vMerge/>
          </w:tcPr>
          <w:p/>
        </w:tc>
        <w:tc>
          <w:tcPr>
            <w:tcW w:type="dxa" w:w="2307"/>
          </w:tcPr>
          <w:p>
            <w:pPr>
              <w:pStyle w:val="null3"/>
              <w:jc w:val="left"/>
            </w:pPr>
            <w:r>
              <w:rPr/>
              <w:t>人脸识别技术 (5.0分)</w:t>
            </w:r>
          </w:p>
        </w:tc>
        <w:tc>
          <w:tcPr>
            <w:tcW w:type="dxa" w:w="5076"/>
          </w:tcPr>
          <w:p>
            <w:pPr>
              <w:pStyle w:val="null3"/>
              <w:jc w:val="left"/>
            </w:pPr>
            <w:r>
              <w:rPr/>
              <w:t>学员学习、考试过程能实现通过网络技术手段，进行学员活动人脸识别验证的，验证成功方可继续进行学习并计入相应学时，5分。提供培训平台截图相关功能，无或设计不合理，严重偏离需求：0分。</w:t>
            </w:r>
          </w:p>
        </w:tc>
      </w:tr>
      <w:tr>
        <w:tc>
          <w:tcPr>
            <w:tcW w:type="dxa" w:w="922"/>
            <w:gridSpan w:val="2"/>
            <w:vMerge/>
          </w:tcPr>
          <w:p/>
        </w:tc>
        <w:tc>
          <w:tcPr>
            <w:tcW w:type="dxa" w:w="2307"/>
          </w:tcPr>
          <w:p>
            <w:pPr>
              <w:pStyle w:val="null3"/>
              <w:jc w:val="left"/>
            </w:pPr>
            <w:r>
              <w:rPr/>
              <w:t>内部培训方案的完整合理性 (10.0分)</w:t>
            </w:r>
            <w:r>
              <w:rPr/>
              <w:t>，（等次分值选择：</w:t>
            </w:r>
            <w:r>
              <w:rPr/>
              <w:t>0.0;</w:t>
            </w:r>
            <w:r>
              <w:rPr/>
              <w:t>4.0;</w:t>
            </w:r>
            <w:r>
              <w:rPr/>
              <w:t>7.0;</w:t>
            </w:r>
            <w:r>
              <w:rPr/>
              <w:t>10.0;</w:t>
            </w:r>
            <w:r>
              <w:rPr/>
              <w:t>）</w:t>
            </w:r>
          </w:p>
        </w:tc>
        <w:tc>
          <w:tcPr>
            <w:tcW w:type="dxa" w:w="5076"/>
          </w:tcPr>
          <w:p>
            <w:pPr>
              <w:pStyle w:val="null3"/>
              <w:jc w:val="left"/>
            </w:pPr>
            <w:r>
              <w:rPr/>
              <w:t>根据供应商对本项目配置人员的培训方案进行评审，具体包括培训目标、培训方式、培训对象、培训规范、培训计划、培训内容、培训文档等内容。方案具体可行，各项工作完整详，优于需求：10分；方案具体可行，所有工作均有列出，满足需求：7分；方案合理性一般，不能完全满足需求：4分；无方案或方案不合理，严重偏离需求：0分。</w:t>
            </w:r>
          </w:p>
        </w:tc>
      </w:tr>
      <w:tr>
        <w:tc>
          <w:tcPr>
            <w:tcW w:type="dxa" w:w="922"/>
            <w:gridSpan w:val="2"/>
            <w:vMerge w:val="restart"/>
          </w:tcPr>
          <w:p>
            <w:pPr>
              <w:pStyle w:val="null3"/>
              <w:jc w:val="center"/>
            </w:pPr>
            <w:r>
              <w:rPr/>
              <w:t>商务部分</w:t>
            </w:r>
          </w:p>
        </w:tc>
        <w:tc>
          <w:tcPr>
            <w:tcW w:type="dxa" w:w="2307"/>
          </w:tcPr>
          <w:p>
            <w:pPr>
              <w:pStyle w:val="null3"/>
              <w:jc w:val="left"/>
            </w:pPr>
            <w:r>
              <w:rPr/>
              <w:t>财务管理制度、组织结构、内部管理、监督制度、工作制度 (4.0分)</w:t>
            </w:r>
            <w:r>
              <w:rPr/>
              <w:t>，（等次分值选择：</w:t>
            </w:r>
            <w:r>
              <w:rPr/>
              <w:t>0.0;</w:t>
            </w:r>
            <w:r>
              <w:rPr/>
              <w:t>2.0;</w:t>
            </w:r>
            <w:r>
              <w:rPr/>
              <w:t>4.0;</w:t>
            </w:r>
            <w:r>
              <w:rPr/>
              <w:t>）</w:t>
            </w:r>
          </w:p>
        </w:tc>
        <w:tc>
          <w:tcPr>
            <w:tcW w:type="dxa" w:w="5076"/>
          </w:tcPr>
          <w:p>
            <w:pPr>
              <w:pStyle w:val="null3"/>
              <w:jc w:val="left"/>
            </w:pPr>
            <w:r>
              <w:rPr/>
              <w:t>供应商财务管理制度、组织结构，内部管理、监督制度、工作制度各方面完善：4分；财务管理制度、组织结构，内部管理、监督制度、工作制度各方面较为一般：2分； 财务管理制度、组织结构，内部管理、监督制度、工作制度各方面较差或者未提供：0分。（提供董事会、监事会成员备案表、章程或董事会、监事会等工作制度）</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供应商具有(1)质量管理体系认证证书的，得2分；（2)环境管理体系认证证书的，得2分；(3)职业健康安全管理体系认证证书的，得2分。（提供证书复印件并加盖公章，未提供不得分）</w:t>
            </w:r>
          </w:p>
        </w:tc>
      </w:tr>
      <w:tr>
        <w:tc>
          <w:tcPr>
            <w:tcW w:type="dxa" w:w="922"/>
            <w:gridSpan w:val="2"/>
            <w:vMerge/>
          </w:tcPr>
          <w:p/>
        </w:tc>
        <w:tc>
          <w:tcPr>
            <w:tcW w:type="dxa" w:w="2307"/>
          </w:tcPr>
          <w:p>
            <w:pPr>
              <w:pStyle w:val="null3"/>
              <w:jc w:val="left"/>
            </w:pPr>
            <w:r>
              <w:rPr/>
              <w:t>业绩经验 (10.0分)</w:t>
            </w:r>
          </w:p>
        </w:tc>
        <w:tc>
          <w:tcPr>
            <w:tcW w:type="dxa" w:w="5076"/>
          </w:tcPr>
          <w:p>
            <w:pPr>
              <w:pStyle w:val="null3"/>
              <w:jc w:val="left"/>
            </w:pPr>
            <w:r>
              <w:rPr/>
              <w:t>供应商应提供每提供一份2020年1月1日至投标截止前同类业绩得2分，最高得10分。（同类业绩指承接过政府职能转移、授权、委托事项和购买服务项目，提供合同复印件）</w:t>
            </w:r>
          </w:p>
        </w:tc>
      </w:tr>
      <w:tr>
        <w:tc>
          <w:tcPr>
            <w:tcW w:type="dxa" w:w="922"/>
            <w:gridSpan w:val="2"/>
            <w:vMerge/>
          </w:tcPr>
          <w:p/>
        </w:tc>
        <w:tc>
          <w:tcPr>
            <w:tcW w:type="dxa" w:w="2307"/>
          </w:tcPr>
          <w:p>
            <w:pPr>
              <w:pStyle w:val="null3"/>
              <w:jc w:val="left"/>
            </w:pPr>
            <w:r>
              <w:rPr/>
              <w:t>硬件配置 (5.0分)</w:t>
            </w:r>
          </w:p>
        </w:tc>
        <w:tc>
          <w:tcPr>
            <w:tcW w:type="dxa" w:w="5076"/>
          </w:tcPr>
          <w:p>
            <w:pPr>
              <w:pStyle w:val="null3"/>
              <w:jc w:val="left"/>
            </w:pPr>
            <w:r>
              <w:rPr/>
              <w:t>供应商需自有或租赁200平方米（含）以上办公场所并承诺项目服务期内作为项目办公场所的，得5分；其它不得分。须提供产权证明或租赁合同（如为租赁的，租赁期限须涵盖项目服务期限）及承诺函；暂时未设置的，需承诺中标后7天内设置完成（提供承诺函并加盖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spacing w:before="0" w:after="0"/>
        <w:ind w:left="0" w:right="0" w:firstLine="480"/>
        <w:jc w:val="both"/>
      </w:pPr>
      <w:r>
        <w:rPr>
          <w:b/>
          <w:sz w:val="24"/>
        </w:rPr>
        <w:t xml:space="preserve">甲方： </w:t>
      </w:r>
      <w:r>
        <w:rPr>
          <w:sz w:val="24"/>
          <w:u w:val="single"/>
        </w:rPr>
        <w:t>　　　　　</w:t>
      </w:r>
      <w:r>
        <w:rPr>
          <w:sz w:val="24"/>
          <w:u w:val="single"/>
        </w:rPr>
        <w:t xml:space="preserve"> </w:t>
      </w:r>
      <w:r>
        <w:rPr>
          <w:sz w:val="24"/>
          <w:u w:val="single"/>
        </w:rPr>
        <w:t xml:space="preserve"> </w:t>
      </w:r>
    </w:p>
    <w:p>
      <w:pPr>
        <w:pStyle w:val="null3"/>
        <w:spacing w:before="0" w:after="0"/>
        <w:ind w:left="0" w:right="0" w:firstLine="480"/>
        <w:jc w:val="both"/>
      </w:pPr>
      <w:r>
        <w:rPr>
          <w:color w:val="222222"/>
          <w:sz w:val="24"/>
        </w:rPr>
        <w:t>电话：</w:t>
      </w:r>
      <w:r>
        <w:rPr>
          <w:color w:val="222222"/>
          <w:sz w:val="24"/>
        </w:rPr>
        <w:t xml:space="preserve"> </w:t>
      </w:r>
      <w:r>
        <w:rPr>
          <w:sz w:val="24"/>
          <w:u w:val="single"/>
        </w:rPr>
        <w:t>　　　　</w:t>
      </w:r>
      <w:r>
        <w:rPr>
          <w:sz w:val="24"/>
          <w:u w:val="single"/>
        </w:rPr>
        <w:t xml:space="preserve"> </w:t>
      </w:r>
      <w:r>
        <w:rPr>
          <w:sz w:val="24"/>
          <w:u w:val="single"/>
        </w:rPr>
        <w:t xml:space="preserve"> </w:t>
      </w:r>
      <w:r>
        <w:rPr>
          <w:color w:val="222222"/>
          <w:sz w:val="24"/>
        </w:rPr>
        <w:t>传真</w:t>
      </w:r>
      <w:r>
        <w:rPr>
          <w:color w:val="222222"/>
          <w:sz w:val="24"/>
        </w:rPr>
        <w:t xml:space="preserve"> </w:t>
      </w:r>
      <w:r>
        <w:rPr>
          <w:color w:val="222222"/>
          <w:sz w:val="24"/>
        </w:rPr>
        <w:t>：</w:t>
      </w:r>
      <w:r>
        <w:rPr>
          <w:color w:val="222222"/>
          <w:sz w:val="24"/>
        </w:rPr>
        <w:t xml:space="preserve"> </w:t>
      </w:r>
      <w:r>
        <w:rPr>
          <w:sz w:val="24"/>
          <w:u w:val="single"/>
        </w:rPr>
        <w:t>　　　</w:t>
      </w:r>
      <w:r>
        <w:rPr>
          <w:sz w:val="24"/>
          <w:u w:val="single"/>
        </w:rPr>
        <w:t xml:space="preserve"> </w:t>
      </w:r>
      <w:r>
        <w:rPr>
          <w:sz w:val="24"/>
          <w:u w:val="single"/>
        </w:rPr>
        <w:t xml:space="preserve"> </w:t>
      </w:r>
      <w:r>
        <w:rPr>
          <w:color w:val="222222"/>
          <w:sz w:val="24"/>
        </w:rPr>
        <w:t>地址：</w:t>
      </w:r>
      <w:r>
        <w:rPr>
          <w:color w:val="222222"/>
          <w:sz w:val="24"/>
        </w:rPr>
        <w:t xml:space="preserve"> </w:t>
      </w:r>
      <w:r>
        <w:rPr>
          <w:sz w:val="24"/>
          <w:u w:val="single"/>
        </w:rPr>
        <w:t>　　　</w:t>
      </w:r>
      <w:r>
        <w:rPr>
          <w:sz w:val="24"/>
          <w:u w:val="single"/>
        </w:rPr>
        <w:t xml:space="preserve"> </w:t>
      </w:r>
      <w:r>
        <w:rPr>
          <w:sz w:val="24"/>
          <w:u w:val="single"/>
        </w:rPr>
        <w:t xml:space="preserve"> </w:t>
      </w:r>
      <w:r>
        <w:rPr>
          <w:sz w:val="24"/>
          <w:u w:val="single"/>
        </w:rPr>
        <w:t xml:space="preserve"> </w:t>
      </w:r>
    </w:p>
    <w:p>
      <w:pPr>
        <w:pStyle w:val="null3"/>
        <w:spacing w:before="0" w:after="0"/>
        <w:ind w:left="0" w:right="0" w:firstLine="480"/>
        <w:jc w:val="both"/>
      </w:pPr>
      <w:r>
        <w:rPr>
          <w:b/>
          <w:sz w:val="24"/>
        </w:rPr>
        <w:t xml:space="preserve">乙方： </w:t>
      </w:r>
      <w:r>
        <w:rPr>
          <w:sz w:val="24"/>
          <w:u w:val="single"/>
        </w:rPr>
        <w:t>　　　　　</w:t>
      </w:r>
      <w:r>
        <w:rPr>
          <w:sz w:val="24"/>
          <w:u w:val="single"/>
        </w:rPr>
        <w:t xml:space="preserve"> </w:t>
      </w:r>
      <w:r>
        <w:rPr>
          <w:sz w:val="24"/>
          <w:u w:val="single"/>
        </w:rPr>
        <w:t xml:space="preserve"> </w:t>
      </w:r>
    </w:p>
    <w:p>
      <w:pPr>
        <w:pStyle w:val="null3"/>
        <w:spacing w:before="0" w:after="0"/>
        <w:ind w:left="0" w:right="0" w:firstLine="480"/>
        <w:jc w:val="both"/>
      </w:pPr>
      <w:r>
        <w:rPr>
          <w:color w:val="222222"/>
          <w:sz w:val="24"/>
        </w:rPr>
        <w:t>电话：</w:t>
      </w:r>
      <w:r>
        <w:rPr>
          <w:color w:val="222222"/>
          <w:sz w:val="24"/>
        </w:rPr>
        <w:t xml:space="preserve"> </w:t>
      </w:r>
      <w:r>
        <w:rPr>
          <w:sz w:val="24"/>
          <w:u w:val="single"/>
        </w:rPr>
        <w:t>　　　　</w:t>
      </w:r>
      <w:r>
        <w:rPr>
          <w:sz w:val="24"/>
          <w:u w:val="single"/>
        </w:rPr>
        <w:t xml:space="preserve"> </w:t>
      </w:r>
      <w:r>
        <w:rPr>
          <w:sz w:val="24"/>
          <w:u w:val="single"/>
        </w:rPr>
        <w:t xml:space="preserve"> </w:t>
      </w:r>
      <w:r>
        <w:rPr>
          <w:sz w:val="24"/>
          <w:u w:val="single"/>
        </w:rPr>
        <w:t xml:space="preserve"> </w:t>
      </w:r>
      <w:r>
        <w:rPr>
          <w:color w:val="222222"/>
          <w:sz w:val="24"/>
        </w:rPr>
        <w:t>传真：</w:t>
      </w:r>
      <w:r>
        <w:rPr>
          <w:sz w:val="24"/>
          <w:u w:val="single"/>
        </w:rPr>
        <w:t>　　　</w:t>
      </w:r>
      <w:r>
        <w:rPr>
          <w:sz w:val="24"/>
          <w:u w:val="single"/>
        </w:rPr>
        <w:t xml:space="preserve"> </w:t>
      </w:r>
      <w:r>
        <w:rPr>
          <w:sz w:val="24"/>
          <w:u w:val="single"/>
        </w:rPr>
        <w:t xml:space="preserve"> </w:t>
      </w:r>
      <w:r>
        <w:rPr>
          <w:sz w:val="24"/>
          <w:u w:val="single"/>
        </w:rPr>
        <w:t xml:space="preserve"> </w:t>
      </w:r>
      <w:r>
        <w:rPr>
          <w:color w:val="222222"/>
          <w:sz w:val="24"/>
        </w:rPr>
        <w:t>地址：</w:t>
      </w:r>
      <w:r>
        <w:rPr>
          <w:color w:val="222222"/>
          <w:sz w:val="24"/>
        </w:rPr>
        <w:t xml:space="preserve"> </w:t>
      </w:r>
      <w:r>
        <w:rPr>
          <w:sz w:val="24"/>
          <w:u w:val="single"/>
        </w:rPr>
        <w:t>　　　</w:t>
      </w:r>
      <w:r>
        <w:rPr>
          <w:sz w:val="24"/>
          <w:u w:val="single"/>
        </w:rPr>
        <w:t xml:space="preserve"> </w:t>
      </w:r>
      <w:r>
        <w:rPr>
          <w:sz w:val="24"/>
          <w:u w:val="single"/>
        </w:rPr>
        <w:t xml:space="preserve">  </w:t>
      </w:r>
    </w:p>
    <w:p>
      <w:pPr>
        <w:pStyle w:val="null3"/>
        <w:spacing w:before="150" w:after="150"/>
        <w:ind w:left="0" w:right="0" w:firstLine="480"/>
        <w:jc w:val="both"/>
      </w:pPr>
      <w:r>
        <w:rPr>
          <w:color w:val="222222"/>
          <w:sz w:val="24"/>
        </w:rPr>
        <w:t xml:space="preserve"> </w:t>
      </w:r>
    </w:p>
    <w:p>
      <w:pPr>
        <w:pStyle w:val="null3"/>
        <w:spacing w:before="0" w:after="0"/>
        <w:ind w:left="0" w:right="0" w:firstLine="480"/>
        <w:jc w:val="both"/>
      </w:pPr>
      <w:r>
        <w:rPr>
          <w:color w:val="222222"/>
          <w:sz w:val="24"/>
        </w:rPr>
        <w:t xml:space="preserve"> </w:t>
      </w:r>
      <w:r>
        <w:rPr>
          <w:color w:val="222222"/>
          <w:sz w:val="24"/>
        </w:rPr>
        <w:t xml:space="preserve"> </w:t>
      </w:r>
      <w:r>
        <w:rPr>
          <w:color w:val="222222"/>
          <w:sz w:val="24"/>
        </w:rPr>
        <w:t>根据</w:t>
      </w:r>
      <w:r>
        <w:rPr>
          <w:color w:val="222222"/>
          <w:sz w:val="24"/>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项目</w:t>
      </w:r>
      <w:r>
        <w:rPr>
          <w:sz w:val="24"/>
          <w:u w:val="single"/>
        </w:rPr>
        <w:t xml:space="preserve"> </w:t>
      </w:r>
      <w:r>
        <w:rPr>
          <w:color w:val="222222"/>
          <w:sz w:val="24"/>
        </w:rPr>
        <w:t>的采购结果，按照《中华人民共和国政府采购法》，《</w:t>
      </w:r>
      <w:r>
        <w:rPr>
          <w:color w:val="222222"/>
          <w:sz w:val="24"/>
        </w:rPr>
        <w:t>中华人民共和国民法典(合同编)</w:t>
      </w:r>
      <w:r>
        <w:rPr>
          <w:color w:val="222222"/>
          <w:sz w:val="24"/>
        </w:rPr>
        <w:t>》的规定，经双方协商，本着平等互利和诚实信用的原则，一致同意遵守本合同如下。</w:t>
      </w:r>
    </w:p>
    <w:p>
      <w:pPr>
        <w:pStyle w:val="null3"/>
        <w:ind w:firstLine="480"/>
        <w:jc w:val="both"/>
        <w:outlineLvl w:val="2"/>
      </w:pPr>
      <w:r>
        <w:rPr>
          <w:b/>
          <w:sz w:val="24"/>
        </w:rPr>
        <w:t>一、合同金额</w:t>
      </w:r>
    </w:p>
    <w:p>
      <w:pPr>
        <w:pStyle w:val="null3"/>
        <w:ind w:firstLine="480"/>
        <w:jc w:val="both"/>
        <w:outlineLvl w:val="2"/>
      </w:pPr>
      <w:r>
        <w:rPr>
          <w:b/>
          <w:sz w:val="24"/>
        </w:rPr>
        <w:t>合同金额为（大写）：  佰  拾  万元（￥     元）人民币。</w:t>
      </w:r>
    </w:p>
    <w:p>
      <w:pPr>
        <w:pStyle w:val="null3"/>
        <w:ind w:firstLine="480"/>
        <w:jc w:val="both"/>
        <w:outlineLvl w:val="2"/>
      </w:pPr>
      <w:r>
        <w:rPr>
          <w:b/>
          <w:sz w:val="24"/>
        </w:rPr>
        <w:t>二、服务范围</w:t>
      </w:r>
    </w:p>
    <w:p>
      <w:pPr>
        <w:pStyle w:val="null3"/>
        <w:ind w:firstLine="480"/>
        <w:jc w:val="both"/>
        <w:outlineLvl w:val="2"/>
      </w:pPr>
      <w:r>
        <w:rPr>
          <w:b/>
          <w:sz w:val="24"/>
        </w:rPr>
        <w:t>甲方聘请乙方提供以下服务：</w:t>
      </w:r>
    </w:p>
    <w:p>
      <w:pPr>
        <w:pStyle w:val="null3"/>
        <w:ind w:firstLine="480"/>
        <w:jc w:val="both"/>
        <w:outlineLvl w:val="2"/>
      </w:pPr>
      <w:r>
        <w:rPr>
          <w:b/>
          <w:sz w:val="24"/>
        </w:rPr>
        <w:t>协助省住房城乡建设厅实施“安管人员”安全生产教育培训的事务性工作。根据《建筑施工企业主要负责人、项目负责人和专职安全生产管理人员安全生产考核管理规定》（住建部第17号令）、《关于印发建筑施工企业主要负责人、项目负责人和专职安全生产管理人员安全生产管理规定实施意见的通知》（建质〔2015〕206号）文件精神，统一安全生产教育培训标准，规范“安管人员”安全生产教育培训工作，运营网络安全生产教育培训管理平台，提高建筑施工企业管理人员的安全生产知识水平和管理能力。</w:t>
      </w:r>
    </w:p>
    <w:p>
      <w:pPr>
        <w:pStyle w:val="null3"/>
        <w:ind w:firstLine="480"/>
        <w:jc w:val="both"/>
        <w:outlineLvl w:val="2"/>
      </w:pPr>
      <w:r>
        <w:rPr>
          <w:b/>
          <w:sz w:val="24"/>
        </w:rPr>
        <w:t>三、甲方乙方的权利和义务</w:t>
      </w:r>
    </w:p>
    <w:p>
      <w:pPr>
        <w:pStyle w:val="null3"/>
        <w:ind w:firstLine="480"/>
        <w:jc w:val="both"/>
        <w:outlineLvl w:val="2"/>
      </w:pPr>
      <w:r>
        <w:rPr>
          <w:b/>
          <w:sz w:val="24"/>
        </w:rPr>
        <w:t>1.甲方的权利和义务</w:t>
      </w:r>
    </w:p>
    <w:p>
      <w:pPr>
        <w:pStyle w:val="null3"/>
        <w:ind w:firstLine="480"/>
        <w:jc w:val="both"/>
        <w:outlineLvl w:val="2"/>
      </w:pPr>
      <w:r>
        <w:rPr>
          <w:b/>
          <w:sz w:val="24"/>
        </w:rPr>
        <w:t>（1）对乙方拟定的与开展“安管人员”安全生产教育培训的组织和管理服务相关的工作方案、工作流程、工作建议等汇报材料进行指导确认；</w:t>
      </w:r>
    </w:p>
    <w:p>
      <w:pPr>
        <w:pStyle w:val="null3"/>
        <w:ind w:firstLine="480"/>
        <w:jc w:val="both"/>
        <w:outlineLvl w:val="2"/>
      </w:pPr>
      <w:r>
        <w:rPr>
          <w:b/>
          <w:sz w:val="24"/>
        </w:rPr>
        <w:t>（2）按合同约定支付服务费用。</w:t>
      </w:r>
    </w:p>
    <w:p>
      <w:pPr>
        <w:pStyle w:val="null3"/>
        <w:ind w:firstLine="480"/>
        <w:jc w:val="both"/>
        <w:outlineLvl w:val="2"/>
      </w:pPr>
      <w:r>
        <w:rPr>
          <w:b/>
          <w:sz w:val="24"/>
        </w:rPr>
        <w:t>2.乙方的权利和义务</w:t>
      </w:r>
    </w:p>
    <w:p>
      <w:pPr>
        <w:pStyle w:val="null3"/>
        <w:ind w:firstLine="480"/>
        <w:jc w:val="both"/>
        <w:outlineLvl w:val="2"/>
      </w:pPr>
      <w:r>
        <w:rPr>
          <w:b/>
          <w:sz w:val="24"/>
        </w:rPr>
        <w:t>（1）按合同约定要求完成服务：</w:t>
      </w:r>
    </w:p>
    <w:p>
      <w:pPr>
        <w:pStyle w:val="null3"/>
        <w:ind w:firstLine="480"/>
        <w:jc w:val="both"/>
        <w:outlineLvl w:val="2"/>
      </w:pPr>
      <w:r>
        <w:rPr>
          <w:b/>
          <w:sz w:val="24"/>
        </w:rPr>
        <w:t>1)依法实施服务性事项，主动接受省住房城乡建设厅的指导、监督，配合甲方开展监督、检查；</w:t>
      </w:r>
    </w:p>
    <w:p>
      <w:pPr>
        <w:pStyle w:val="null3"/>
        <w:ind w:firstLine="480"/>
        <w:jc w:val="both"/>
        <w:outlineLvl w:val="2"/>
      </w:pPr>
      <w:r>
        <w:rPr>
          <w:b/>
          <w:sz w:val="24"/>
        </w:rPr>
        <w:t>2)遵守国家和省的相关法律、法规、规章和政策，不得将项目内容再委托给其他公民、法人或者其他组织实施；</w:t>
      </w:r>
    </w:p>
    <w:p>
      <w:pPr>
        <w:pStyle w:val="null3"/>
        <w:ind w:firstLine="480"/>
        <w:jc w:val="both"/>
        <w:outlineLvl w:val="2"/>
      </w:pPr>
      <w:r>
        <w:rPr>
          <w:b/>
          <w:sz w:val="24"/>
        </w:rPr>
        <w:t>3)建立健全相关办事流程、内部控制管理制度，组织对具体经办人员的学习培训，提高其工作能力和水平；</w:t>
      </w:r>
    </w:p>
    <w:p>
      <w:pPr>
        <w:pStyle w:val="null3"/>
        <w:ind w:firstLine="480"/>
        <w:jc w:val="both"/>
        <w:outlineLvl w:val="2"/>
      </w:pPr>
      <w:r>
        <w:rPr>
          <w:b/>
          <w:sz w:val="24"/>
        </w:rPr>
        <w:t>4)按甲方批复的方案规范安全生产考核和合格证书有效期内的安全生产教育培训组织和管理工作；</w:t>
      </w:r>
    </w:p>
    <w:p>
      <w:pPr>
        <w:pStyle w:val="null3"/>
        <w:ind w:firstLine="480"/>
        <w:jc w:val="both"/>
        <w:outlineLvl w:val="2"/>
      </w:pPr>
      <w:r>
        <w:rPr>
          <w:b/>
          <w:sz w:val="24"/>
        </w:rPr>
        <w:t>5)搭建网络安全生产教育培训管理平台，组建管理服务团队；</w:t>
      </w:r>
    </w:p>
    <w:p>
      <w:pPr>
        <w:pStyle w:val="null3"/>
        <w:ind w:firstLine="480"/>
        <w:jc w:val="both"/>
        <w:outlineLvl w:val="2"/>
      </w:pPr>
      <w:r>
        <w:rPr>
          <w:b/>
          <w:sz w:val="24"/>
        </w:rPr>
        <w:t>6)制定广东省“安管人员”教学大纲、教学课件，平台教学课件不少于30学时（1学时≥45分钟）；平台课程内容须与时俱进，每年至少更新教学课件8学时以上；</w:t>
      </w:r>
    </w:p>
    <w:p>
      <w:pPr>
        <w:pStyle w:val="null3"/>
        <w:ind w:firstLine="480"/>
        <w:jc w:val="both"/>
        <w:outlineLvl w:val="2"/>
      </w:pPr>
      <w:r>
        <w:rPr>
          <w:b/>
          <w:sz w:val="24"/>
        </w:rPr>
        <w:t>7)教学课件内容展现形式多样化，展示形式上需有PPT展示/动画/名师授课等形式2种及以上；</w:t>
      </w:r>
    </w:p>
    <w:p>
      <w:pPr>
        <w:pStyle w:val="null3"/>
        <w:ind w:firstLine="480"/>
        <w:jc w:val="both"/>
        <w:outlineLvl w:val="2"/>
      </w:pPr>
      <w:r>
        <w:rPr>
          <w:b/>
          <w:sz w:val="24"/>
        </w:rPr>
        <w:t>8)按照甲方要求为“安管人员”安全生产教育培训的组织和管理工作提供办公场地（自有或租赁），面积不少于200平方米，并配备办公室、录播室、档案室，维持和保障办公条件；</w:t>
      </w:r>
    </w:p>
    <w:p>
      <w:pPr>
        <w:pStyle w:val="null3"/>
        <w:ind w:firstLine="480"/>
        <w:jc w:val="both"/>
        <w:outlineLvl w:val="2"/>
      </w:pPr>
      <w:r>
        <w:rPr>
          <w:b/>
          <w:sz w:val="24"/>
        </w:rPr>
        <w:t>9)每月向甲方报告工作开展情况，并及时反映存在的问题和建议；</w:t>
      </w:r>
    </w:p>
    <w:p>
      <w:pPr>
        <w:pStyle w:val="null3"/>
        <w:ind w:firstLine="480"/>
        <w:jc w:val="both"/>
        <w:outlineLvl w:val="2"/>
      </w:pPr>
      <w:r>
        <w:rPr>
          <w:b/>
          <w:sz w:val="24"/>
        </w:rPr>
        <w:t>10)依法承担以甲方名义、超越项目权限范围实施行为所产生的法律后果，依法承担实施职权过程中因自身过错所产生的法律责任；</w:t>
      </w:r>
    </w:p>
    <w:p>
      <w:pPr>
        <w:pStyle w:val="null3"/>
        <w:ind w:firstLine="480"/>
        <w:jc w:val="both"/>
        <w:outlineLvl w:val="2"/>
      </w:pPr>
      <w:r>
        <w:rPr>
          <w:b/>
          <w:sz w:val="24"/>
        </w:rPr>
        <w:t>11)在实施项目过程中，发现当事人存在违法行为依法应予行政处罚的，应当协助调查取证并及时移送甲方或其他有处罚权的单位；</w:t>
      </w:r>
    </w:p>
    <w:p>
      <w:pPr>
        <w:pStyle w:val="null3"/>
        <w:ind w:firstLine="480"/>
        <w:jc w:val="both"/>
        <w:outlineLvl w:val="2"/>
      </w:pPr>
      <w:r>
        <w:rPr>
          <w:b/>
          <w:sz w:val="24"/>
        </w:rPr>
        <w:t>12)乙方在履行合同过程中发生廉政问题、工作不力造成重大社会影响等情况，甲方可以终止该项目。</w:t>
      </w:r>
    </w:p>
    <w:p>
      <w:pPr>
        <w:pStyle w:val="null3"/>
        <w:ind w:firstLine="480"/>
        <w:jc w:val="both"/>
        <w:outlineLvl w:val="2"/>
      </w:pPr>
      <w:r>
        <w:rPr>
          <w:b/>
          <w:sz w:val="24"/>
        </w:rPr>
        <w:t>四、服务期间（项目完成期限）</w:t>
      </w:r>
    </w:p>
    <w:p>
      <w:pPr>
        <w:pStyle w:val="null3"/>
        <w:ind w:firstLine="480"/>
        <w:jc w:val="both"/>
        <w:outlineLvl w:val="2"/>
      </w:pPr>
      <w:r>
        <w:rPr>
          <w:b/>
          <w:sz w:val="24"/>
        </w:rPr>
        <w:t>委托服务期间自______年______月至______年______月止。</w:t>
      </w:r>
    </w:p>
    <w:p>
      <w:pPr>
        <w:pStyle w:val="null3"/>
        <w:ind w:firstLine="480"/>
        <w:jc w:val="both"/>
        <w:outlineLvl w:val="2"/>
      </w:pPr>
      <w:r>
        <w:rPr>
          <w:b/>
          <w:sz w:val="24"/>
        </w:rPr>
        <w:t>五、付款方式</w:t>
      </w:r>
    </w:p>
    <w:p>
      <w:pPr>
        <w:pStyle w:val="null3"/>
        <w:ind w:firstLine="480"/>
        <w:jc w:val="both"/>
        <w:outlineLvl w:val="2"/>
      </w:pPr>
      <w:r>
        <w:rPr>
          <w:b/>
          <w:sz w:val="24"/>
        </w:rPr>
        <w:t>由甲方按下列程序付款：</w:t>
      </w:r>
    </w:p>
    <w:p>
      <w:pPr>
        <w:pStyle w:val="null3"/>
        <w:ind w:firstLine="480"/>
        <w:jc w:val="both"/>
        <w:outlineLvl w:val="2"/>
      </w:pPr>
      <w:r>
        <w:rPr>
          <w:b/>
          <w:sz w:val="24"/>
        </w:rPr>
        <w:t>1.支付期数及时间安排：</w:t>
      </w:r>
    </w:p>
    <w:p>
      <w:pPr>
        <w:pStyle w:val="null3"/>
        <w:ind w:firstLine="480"/>
        <w:jc w:val="both"/>
        <w:outlineLvl w:val="2"/>
      </w:pPr>
      <w:r>
        <w:rPr>
          <w:b/>
          <w:sz w:val="24"/>
        </w:rPr>
        <w:t>（1）第一期：合同生效且所需服务人员到位后，由乙方提交相关申请支付资料，甲方收到申请资料后15个工作日内，甲方按照财政部门拨款进度预拨付当年度服务经费20%作为启动资金，即      元；</w:t>
      </w:r>
    </w:p>
    <w:p>
      <w:pPr>
        <w:pStyle w:val="null3"/>
        <w:ind w:firstLine="480"/>
        <w:jc w:val="both"/>
        <w:outlineLvl w:val="2"/>
      </w:pPr>
      <w:r>
        <w:rPr>
          <w:b/>
          <w:sz w:val="24"/>
        </w:rPr>
        <w:t>（2）第二期：合同服务期结束后，甲方收到申请资料后15个工作日内，甲方按照财政部门拨款进度支付服务经费的80%，即      元；</w:t>
      </w:r>
    </w:p>
    <w:p>
      <w:pPr>
        <w:pStyle w:val="null3"/>
        <w:ind w:firstLine="480"/>
        <w:jc w:val="both"/>
        <w:outlineLvl w:val="2"/>
      </w:pPr>
      <w:r>
        <w:rPr>
          <w:b/>
          <w:sz w:val="24"/>
        </w:rPr>
        <w:t>2.乙方提供的申请支付资料包括：</w:t>
      </w:r>
    </w:p>
    <w:p>
      <w:pPr>
        <w:pStyle w:val="null3"/>
        <w:ind w:firstLine="480"/>
        <w:jc w:val="both"/>
        <w:outlineLvl w:val="2"/>
      </w:pPr>
      <w:r>
        <w:rPr>
          <w:b/>
          <w:sz w:val="24"/>
        </w:rPr>
        <w:t>（1）合同；</w:t>
      </w:r>
    </w:p>
    <w:p>
      <w:pPr>
        <w:pStyle w:val="null3"/>
        <w:ind w:firstLine="480"/>
        <w:jc w:val="both"/>
        <w:outlineLvl w:val="2"/>
      </w:pPr>
      <w:r>
        <w:rPr>
          <w:b/>
          <w:sz w:val="24"/>
        </w:rPr>
        <w:t>（2）乙方开具的正式发票；</w:t>
      </w:r>
    </w:p>
    <w:p>
      <w:pPr>
        <w:pStyle w:val="null3"/>
        <w:ind w:firstLine="480"/>
        <w:jc w:val="both"/>
        <w:outlineLvl w:val="2"/>
      </w:pPr>
      <w:r>
        <w:rPr>
          <w:b/>
          <w:sz w:val="24"/>
        </w:rPr>
        <w:t>（3）中标通知书。</w:t>
      </w:r>
    </w:p>
    <w:p>
      <w:pPr>
        <w:pStyle w:val="null3"/>
        <w:ind w:firstLine="480"/>
        <w:jc w:val="both"/>
        <w:outlineLvl w:val="2"/>
      </w:pPr>
      <w:r>
        <w:rPr>
          <w:b/>
          <w:sz w:val="24"/>
        </w:rPr>
        <w:t>3.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jc w:val="both"/>
        <w:outlineLvl w:val="2"/>
      </w:pPr>
      <w:r>
        <w:rPr>
          <w:b/>
          <w:sz w:val="24"/>
        </w:rPr>
        <w:t>六、知识产权归属</w:t>
      </w:r>
    </w:p>
    <w:p>
      <w:pPr>
        <w:pStyle w:val="null3"/>
        <w:ind w:firstLine="480"/>
        <w:jc w:val="both"/>
        <w:outlineLvl w:val="2"/>
      </w:pPr>
      <w:r>
        <w:rPr>
          <w:b/>
          <w:sz w:val="24"/>
        </w:rPr>
        <w:t>1、在本合同有效期内，甲方利用乙方提交的服务工作成果完成的新的成果，归  甲  （甲、双）方所有。</w:t>
      </w:r>
    </w:p>
    <w:p>
      <w:pPr>
        <w:pStyle w:val="null3"/>
        <w:ind w:firstLine="480"/>
        <w:jc w:val="both"/>
        <w:outlineLvl w:val="2"/>
      </w:pPr>
      <w:r>
        <w:rPr>
          <w:b/>
          <w:sz w:val="24"/>
        </w:rPr>
        <w:t>2、在本合同有效期内，乙方利用甲方提供的资料和工作条件所完成的新的成果，归  双  （乙、双）方所有。</w:t>
      </w:r>
    </w:p>
    <w:p>
      <w:pPr>
        <w:pStyle w:val="null3"/>
        <w:ind w:firstLine="480"/>
        <w:jc w:val="both"/>
        <w:outlineLvl w:val="2"/>
      </w:pPr>
      <w:r>
        <w:rPr>
          <w:b/>
          <w:sz w:val="24"/>
        </w:rPr>
        <w:t>七、保密</w:t>
      </w:r>
    </w:p>
    <w:p>
      <w:pPr>
        <w:pStyle w:val="null3"/>
        <w:ind w:firstLine="480"/>
        <w:jc w:val="both"/>
        <w:outlineLvl w:val="2"/>
      </w:pPr>
      <w:r>
        <w:rPr>
          <w:b/>
          <w:sz w:val="24"/>
        </w:rPr>
        <w:t>乙方：</w:t>
      </w:r>
    </w:p>
    <w:p>
      <w:pPr>
        <w:pStyle w:val="null3"/>
        <w:ind w:firstLine="480"/>
        <w:jc w:val="both"/>
        <w:outlineLvl w:val="2"/>
      </w:pPr>
      <w:r>
        <w:rPr>
          <w:b/>
          <w:sz w:val="24"/>
        </w:rPr>
        <w:t>1、保密内容（包括信息和经营信息）：“安管人员”安全生产教育培训的相关资料</w:t>
      </w:r>
    </w:p>
    <w:p>
      <w:pPr>
        <w:pStyle w:val="null3"/>
        <w:ind w:firstLine="480"/>
        <w:jc w:val="both"/>
        <w:outlineLvl w:val="2"/>
      </w:pPr>
      <w:r>
        <w:rPr>
          <w:b/>
          <w:sz w:val="24"/>
        </w:rPr>
        <w:t>2、涉密人员范围：负责“安管人员”安全生产教育培训的所有工作人员</w:t>
      </w:r>
    </w:p>
    <w:p>
      <w:pPr>
        <w:pStyle w:val="null3"/>
        <w:ind w:firstLine="480"/>
        <w:jc w:val="both"/>
        <w:outlineLvl w:val="2"/>
      </w:pPr>
      <w:r>
        <w:rPr>
          <w:b/>
          <w:sz w:val="24"/>
        </w:rPr>
        <w:t>3、保密期限：服务期限内</w:t>
      </w:r>
    </w:p>
    <w:p>
      <w:pPr>
        <w:pStyle w:val="null3"/>
        <w:ind w:firstLine="480"/>
        <w:jc w:val="both"/>
        <w:outlineLvl w:val="2"/>
      </w:pPr>
      <w:r>
        <w:rPr>
          <w:b/>
          <w:sz w:val="24"/>
        </w:rPr>
        <w:t>4、泄密责任：由此造成的一切责任</w:t>
      </w:r>
    </w:p>
    <w:p>
      <w:pPr>
        <w:pStyle w:val="null3"/>
        <w:ind w:firstLine="480"/>
        <w:jc w:val="both"/>
        <w:outlineLvl w:val="2"/>
      </w:pPr>
      <w:r>
        <w:rPr>
          <w:b/>
          <w:sz w:val="24"/>
        </w:rPr>
        <w:t>八、违约责任与赔偿损失</w:t>
      </w:r>
    </w:p>
    <w:p>
      <w:pPr>
        <w:pStyle w:val="null3"/>
        <w:ind w:firstLine="480"/>
        <w:jc w:val="both"/>
        <w:outlineLvl w:val="2"/>
      </w:pPr>
      <w:r>
        <w:rPr>
          <w:b/>
          <w:sz w:val="24"/>
        </w:rPr>
        <w:t>1.乙方提供的服务不符合本合同规定的，甲方有权拒收，并且乙方须向甲方支付本合同总价5%的违约金。</w:t>
      </w:r>
    </w:p>
    <w:p>
      <w:pPr>
        <w:pStyle w:val="null3"/>
        <w:ind w:firstLine="480"/>
        <w:jc w:val="both"/>
        <w:outlineLvl w:val="2"/>
      </w:pPr>
      <w:r>
        <w:rPr>
          <w:b/>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outlineLvl w:val="2"/>
      </w:pPr>
      <w:r>
        <w:rPr>
          <w:b/>
          <w:sz w:val="24"/>
        </w:rPr>
        <w:t>3.甲方无正当理由拒收接受服务，到期拒付服务款项的，甲方向乙方偿付本合同总的5%的违约金。甲方人逾期付款，则每日按本合同总价的3‰向乙方偿付违约金。</w:t>
      </w:r>
    </w:p>
    <w:p>
      <w:pPr>
        <w:pStyle w:val="null3"/>
        <w:ind w:firstLine="480"/>
        <w:jc w:val="both"/>
        <w:outlineLvl w:val="2"/>
      </w:pPr>
      <w:r>
        <w:rPr>
          <w:b/>
          <w:sz w:val="24"/>
        </w:rPr>
        <w:t>4.对于因甲方原因导致变更、中止或者终止政府采购合同的，甲方应当依照以下合同约定对供应商受到的损失予以赔偿或者补偿： /</w:t>
      </w:r>
    </w:p>
    <w:p>
      <w:pPr>
        <w:pStyle w:val="null3"/>
        <w:ind w:firstLine="480"/>
        <w:jc w:val="both"/>
        <w:outlineLvl w:val="2"/>
      </w:pPr>
      <w:r>
        <w:rPr>
          <w:b/>
          <w:sz w:val="24"/>
        </w:rPr>
        <w:t>5.其它违约责任按《中华人民共和国民法典(合同编)》处理。</w:t>
      </w:r>
    </w:p>
    <w:p>
      <w:pPr>
        <w:pStyle w:val="null3"/>
        <w:ind w:firstLine="480"/>
        <w:jc w:val="both"/>
        <w:outlineLvl w:val="2"/>
      </w:pPr>
      <w:r>
        <w:rPr>
          <w:b/>
          <w:sz w:val="24"/>
        </w:rPr>
        <w:t>九、争议的解决</w:t>
      </w:r>
    </w:p>
    <w:p>
      <w:pPr>
        <w:pStyle w:val="null3"/>
        <w:ind w:firstLine="480"/>
        <w:jc w:val="both"/>
        <w:outlineLvl w:val="2"/>
      </w:pPr>
      <w:r>
        <w:rPr>
          <w:b/>
          <w:sz w:val="24"/>
        </w:rPr>
        <w:t>合同执行过程中发生的任何争议，如双方不能通过友好协商解决，按相关法律法规处理。</w:t>
      </w:r>
    </w:p>
    <w:p>
      <w:pPr>
        <w:pStyle w:val="null3"/>
        <w:ind w:firstLine="480"/>
        <w:jc w:val="both"/>
        <w:outlineLvl w:val="2"/>
      </w:pPr>
      <w:r>
        <w:rPr>
          <w:b/>
          <w:sz w:val="24"/>
        </w:rPr>
        <w:t>十、不可抗力</w:t>
      </w:r>
    </w:p>
    <w:p>
      <w:pPr>
        <w:pStyle w:val="null3"/>
        <w:ind w:firstLine="480"/>
        <w:jc w:val="both"/>
        <w:outlineLvl w:val="2"/>
      </w:pPr>
      <w:r>
        <w:rPr>
          <w:b/>
          <w:sz w:val="24"/>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outlineLvl w:val="2"/>
      </w:pPr>
      <w:r>
        <w:rPr>
          <w:b/>
          <w:sz w:val="24"/>
        </w:rPr>
        <w:t>十一、税费</w:t>
      </w:r>
    </w:p>
    <w:p>
      <w:pPr>
        <w:pStyle w:val="null3"/>
        <w:ind w:firstLine="480"/>
        <w:jc w:val="both"/>
        <w:outlineLvl w:val="2"/>
      </w:pPr>
      <w:r>
        <w:rPr>
          <w:b/>
          <w:sz w:val="24"/>
        </w:rPr>
        <w:t>　　在中国境内、外发生的与本合同执行有关的一切税费均由乙方负担。</w:t>
      </w:r>
    </w:p>
    <w:p>
      <w:pPr>
        <w:pStyle w:val="null3"/>
        <w:ind w:firstLine="480"/>
        <w:jc w:val="both"/>
        <w:outlineLvl w:val="2"/>
      </w:pPr>
      <w:r>
        <w:rPr>
          <w:b/>
          <w:sz w:val="24"/>
        </w:rPr>
        <w:t>十二、其它</w:t>
      </w:r>
    </w:p>
    <w:p>
      <w:pPr>
        <w:pStyle w:val="null3"/>
        <w:ind w:firstLine="480"/>
        <w:jc w:val="both"/>
        <w:outlineLvl w:val="2"/>
      </w:pPr>
      <w:r>
        <w:rPr>
          <w:b/>
          <w:sz w:val="24"/>
        </w:rPr>
        <w:t>1.本合同所有附件、招标文件、投标文件、中标通知书均为合同的有效组成部分，与本合同具有同等法律效力。</w:t>
      </w:r>
    </w:p>
    <w:p>
      <w:pPr>
        <w:pStyle w:val="null3"/>
        <w:ind w:firstLine="480"/>
        <w:jc w:val="both"/>
        <w:outlineLvl w:val="2"/>
      </w:pPr>
      <w:r>
        <w:rPr>
          <w:b/>
          <w:sz w:val="24"/>
        </w:rPr>
        <w:t>2.在执行本合同的过程中，所有经双方签署确认的文件（包括会议纪要、补充协议、往来信函）即成为本合同的有效组成部分。</w:t>
      </w:r>
    </w:p>
    <w:p>
      <w:pPr>
        <w:pStyle w:val="null3"/>
        <w:ind w:firstLine="480"/>
        <w:jc w:val="both"/>
        <w:outlineLvl w:val="2"/>
      </w:pPr>
      <w:r>
        <w:rPr>
          <w:b/>
          <w:sz w:val="24"/>
        </w:rPr>
        <w:t>3.如一方地址、电话、传真号码有变更，应在变更当日内书面通知对方，否则，应承担相应责任。</w:t>
      </w:r>
    </w:p>
    <w:p>
      <w:pPr>
        <w:pStyle w:val="null3"/>
        <w:ind w:firstLine="480"/>
        <w:jc w:val="both"/>
        <w:outlineLvl w:val="2"/>
      </w:pPr>
      <w:r>
        <w:rPr>
          <w:b/>
          <w:sz w:val="24"/>
        </w:rPr>
        <w:t>4.除甲方事先书面同意外，乙方不得部分或全部转让其应履行的合同项下的义务。</w:t>
      </w:r>
    </w:p>
    <w:p>
      <w:pPr>
        <w:pStyle w:val="null3"/>
        <w:ind w:firstLine="480"/>
        <w:jc w:val="both"/>
        <w:outlineLvl w:val="2"/>
      </w:pPr>
      <w:r>
        <w:rPr>
          <w:b/>
          <w:sz w:val="24"/>
        </w:rPr>
        <w:t>5.乙方单位有下列情形之一的，甲方可以解除本采购合同或本采购合同的部分条款，收回采购服务权限或部分采购服务权限：</w:t>
      </w:r>
    </w:p>
    <w:p>
      <w:pPr>
        <w:pStyle w:val="null3"/>
        <w:ind w:firstLine="480"/>
        <w:jc w:val="both"/>
        <w:outlineLvl w:val="2"/>
      </w:pPr>
      <w:r>
        <w:rPr>
          <w:b/>
          <w:sz w:val="24"/>
        </w:rPr>
        <w:t>（1）未落实有关采购服务事项要求，严重影响社会公共服务的；</w:t>
      </w:r>
    </w:p>
    <w:p>
      <w:pPr>
        <w:pStyle w:val="null3"/>
        <w:ind w:firstLine="480"/>
        <w:jc w:val="both"/>
        <w:outlineLvl w:val="2"/>
      </w:pPr>
      <w:r>
        <w:rPr>
          <w:b/>
          <w:sz w:val="24"/>
        </w:rPr>
        <w:t>（2）将采购服务权限再委托给其他公民、法人或者其他组织实施的，甲方要求或同意的除外；</w:t>
      </w:r>
    </w:p>
    <w:p>
      <w:pPr>
        <w:pStyle w:val="null3"/>
        <w:ind w:firstLine="480"/>
        <w:jc w:val="both"/>
        <w:outlineLvl w:val="2"/>
      </w:pPr>
      <w:r>
        <w:rPr>
          <w:b/>
          <w:sz w:val="24"/>
        </w:rPr>
        <w:t>（3）在履行职责过程中发生严重违规违法行为并经核实的；</w:t>
      </w:r>
    </w:p>
    <w:p>
      <w:pPr>
        <w:pStyle w:val="null3"/>
        <w:ind w:firstLine="480"/>
        <w:jc w:val="both"/>
        <w:outlineLvl w:val="2"/>
      </w:pPr>
      <w:r>
        <w:rPr>
          <w:b/>
          <w:sz w:val="24"/>
        </w:rPr>
        <w:t>（4）未经甲方同意，开展采购服务事项时向受众收取费用，或利用采购服务事项发生经营性行为，并经核实的；</w:t>
      </w:r>
    </w:p>
    <w:p>
      <w:pPr>
        <w:pStyle w:val="null3"/>
        <w:ind w:firstLine="480"/>
        <w:jc w:val="both"/>
        <w:outlineLvl w:val="2"/>
      </w:pPr>
      <w:r>
        <w:rPr>
          <w:b/>
          <w:sz w:val="24"/>
        </w:rPr>
        <w:t>（5）其他严重影响购买服务事项正常开展的情形。</w:t>
      </w:r>
    </w:p>
    <w:p>
      <w:pPr>
        <w:pStyle w:val="null3"/>
        <w:ind w:firstLine="480"/>
        <w:jc w:val="both"/>
        <w:outlineLvl w:val="2"/>
      </w:pPr>
      <w:r>
        <w:rPr>
          <w:b/>
          <w:sz w:val="24"/>
        </w:rPr>
        <w:t>十三、合同生效</w:t>
      </w:r>
    </w:p>
    <w:p>
      <w:pPr>
        <w:pStyle w:val="null3"/>
        <w:ind w:firstLine="480"/>
        <w:jc w:val="both"/>
        <w:outlineLvl w:val="2"/>
      </w:pPr>
      <w:r>
        <w:rPr>
          <w:b/>
          <w:sz w:val="24"/>
        </w:rPr>
        <w:t>1.本合同在甲乙双方法人代表或其授权代表签字盖章后生效。</w:t>
      </w:r>
    </w:p>
    <w:p>
      <w:pPr>
        <w:pStyle w:val="null3"/>
        <w:ind w:firstLine="480"/>
        <w:jc w:val="both"/>
      </w:pPr>
      <w:r>
        <w:rPr>
          <w:sz w:val="24"/>
        </w:rPr>
        <w:t>2.合同一式七份，双方各执三份，代理机构执一份。</w:t>
      </w:r>
    </w:p>
    <w:p>
      <w:pPr>
        <w:pStyle w:val="null3"/>
        <w:spacing w:before="0" w:after="0"/>
        <w:ind w:left="0" w:right="0" w:firstLine="480"/>
        <w:jc w:val="both"/>
      </w:pPr>
    </w:p>
    <w:p>
      <w:pPr>
        <w:pStyle w:val="null3"/>
        <w:spacing w:before="150" w:after="150"/>
        <w:ind w:left="0" w:right="0" w:firstLine="480"/>
        <w:jc w:val="both"/>
      </w:pPr>
      <w:r>
        <w:rPr>
          <w:color w:val="222222"/>
          <w:sz w:val="24"/>
        </w:rPr>
        <w:t xml:space="preserve"> </w:t>
      </w:r>
    </w:p>
    <w:p>
      <w:pPr>
        <w:pStyle w:val="null3"/>
        <w:spacing w:before="0" w:after="0"/>
        <w:ind w:left="0" w:right="0" w:firstLine="480"/>
        <w:jc w:val="both"/>
      </w:pPr>
      <w:r>
        <w:rPr>
          <w:b/>
          <w:sz w:val="24"/>
        </w:rPr>
        <w:t xml:space="preserve">甲方（盖章）：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乙方（盖章）：</w:t>
      </w:r>
    </w:p>
    <w:p>
      <w:pPr>
        <w:pStyle w:val="null3"/>
        <w:spacing w:before="0" w:after="0"/>
        <w:ind w:left="0" w:right="0" w:firstLine="480"/>
        <w:jc w:val="both"/>
      </w:pPr>
      <w:r>
        <w:rPr>
          <w:b/>
          <w:sz w:val="24"/>
        </w:rPr>
        <w:t xml:space="preserve">代表：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代表：</w:t>
      </w:r>
    </w:p>
    <w:p>
      <w:pPr>
        <w:pStyle w:val="null3"/>
        <w:spacing w:before="0" w:after="0"/>
        <w:ind w:left="0" w:right="0" w:firstLine="480"/>
        <w:jc w:val="both"/>
      </w:pPr>
      <w:r>
        <w:rPr>
          <w:color w:val="222222"/>
          <w:sz w:val="24"/>
        </w:rPr>
        <w:t>签订地点：</w:t>
      </w:r>
    </w:p>
    <w:p>
      <w:pPr>
        <w:pStyle w:val="null3"/>
        <w:spacing w:before="0" w:after="0"/>
        <w:ind w:left="0" w:right="0" w:firstLine="480"/>
        <w:jc w:val="both"/>
      </w:pPr>
      <w:r>
        <w:rPr>
          <w:color w:val="222222"/>
          <w:sz w:val="24"/>
        </w:rPr>
        <w:t>签订日期：　　　年　　月　　日</w:t>
      </w:r>
      <w:r>
        <w:rPr>
          <w:color w:val="222222"/>
          <w:sz w:val="24"/>
        </w:rPr>
        <w:t xml:space="preserve"> </w:t>
      </w:r>
      <w:r>
        <w:rPr>
          <w:color w:val="222222"/>
          <w:sz w:val="24"/>
        </w:rPr>
        <w:t>签订日期：　　　年　　月　　日</w:t>
      </w:r>
    </w:p>
    <w:p>
      <w:pPr>
        <w:pStyle w:val="null3"/>
        <w:spacing w:before="0" w:after="0"/>
        <w:ind w:left="0" w:right="0" w:firstLine="480"/>
        <w:jc w:val="both"/>
      </w:pPr>
      <w:r>
        <w:rPr>
          <w:color w:val="222222"/>
          <w:sz w:val="24"/>
        </w:rPr>
        <w:t>开户名称：</w:t>
      </w:r>
    </w:p>
    <w:p>
      <w:pPr>
        <w:pStyle w:val="null3"/>
        <w:spacing w:before="0" w:after="0"/>
        <w:ind w:left="0" w:right="0" w:firstLine="480"/>
        <w:jc w:val="both"/>
      </w:pPr>
      <w:r>
        <w:rPr>
          <w:color w:val="222222"/>
          <w:sz w:val="24"/>
        </w:rPr>
        <w:t>银行帐号：</w:t>
      </w:r>
    </w:p>
    <w:p>
      <w:pPr>
        <w:pStyle w:val="null3"/>
        <w:spacing w:before="0" w:after="0"/>
        <w:ind w:left="0" w:right="0" w:firstLine="480"/>
        <w:jc w:val="both"/>
      </w:pPr>
      <w:r>
        <w:rPr>
          <w:color w:val="222222"/>
          <w:sz w:val="24"/>
        </w:rPr>
        <w:t>开 户 行：</w:t>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440001-2024-08003</w:t>
      </w:r>
    </w:p>
    <w:p>
      <w:pPr>
        <w:pStyle w:val="null3"/>
        <w:ind w:firstLine="480"/>
        <w:jc w:val="center"/>
        <w:outlineLvl w:val="3"/>
      </w:pPr>
      <w:r>
        <w:rPr>
          <w:b/>
          <w:sz w:val="24"/>
        </w:rPr>
        <w:t>采购项目编号：</w:t>
      </w:r>
      <w:r>
        <w:rPr>
          <w:b/>
          <w:sz w:val="24"/>
        </w:rPr>
        <w:t>202403021108019</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广州群生招标代理有限公司</w:t>
      </w:r>
    </w:p>
    <w:p>
      <w:pPr>
        <w:pStyle w:val="null3"/>
        <w:ind w:firstLine="480"/>
      </w:pPr>
      <w:r>
        <w:rPr/>
        <w:t>你方组织的</w:t>
      </w:r>
      <w:r>
        <w:rPr>
          <w:u w:val="single"/>
        </w:rPr>
        <w:t>“</w:t>
      </w:r>
      <w:r>
        <w:rPr>
          <w:u w:val="single"/>
        </w:rPr>
        <w:t>“安管人员”安全生产教育培训的事务性工作</w:t>
      </w:r>
      <w:r>
        <w:rPr>
          <w:u w:val="single"/>
        </w:rPr>
        <w:t>”</w:t>
      </w:r>
      <w:r>
        <w:rPr/>
        <w:t>项目的竞争性磋商[采购项目编号为：</w:t>
      </w:r>
      <w:r>
        <w:rPr>
          <w:u w:val="single"/>
        </w:rPr>
        <w:t>202403021108019</w:t>
      </w:r>
      <w:r>
        <w:rPr/>
        <w:t>]，我方愿参与响应。</w:t>
      </w:r>
    </w:p>
    <w:p>
      <w:pPr>
        <w:pStyle w:val="null3"/>
        <w:ind w:firstLine="480"/>
      </w:pPr>
      <w:r>
        <w:rPr/>
        <w:t>我方确认收到贵方提供的</w:t>
      </w:r>
      <w:r>
        <w:rPr>
          <w:u w:val="single"/>
        </w:rPr>
        <w:t>“</w:t>
      </w:r>
      <w:r>
        <w:rPr>
          <w:u w:val="single"/>
        </w:rPr>
        <w:t>“安管人员”安全生产教育培训的事务性工作</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“安管人员”安全生产教育培训的事务性工作</w:t>
      </w:r>
      <w:r>
        <w:rPr/>
        <w:t>”项目采购[采购项目编号为</w:t>
      </w:r>
      <w:r>
        <w:rPr/>
        <w:t>202403021108019</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广东省住房和城乡建设厅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广州群生招标代理有限公司</w:t>
      </w:r>
    </w:p>
    <w:p>
      <w:pPr>
        <w:pStyle w:val="null3"/>
        <w:ind w:firstLine="480"/>
      </w:pPr>
      <w:r>
        <w:rPr/>
        <w:t>我单位参加贵公司组织的</w:t>
      </w:r>
      <w:r>
        <w:rPr/>
        <w:t>“安管人员”安全生产教育培训的事务性工作</w:t>
      </w:r>
      <w:r>
        <w:rPr/>
        <w:t>（采购项目编号：</w:t>
      </w:r>
      <w:r>
        <w:rPr/>
        <w:t>202403021108019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广州群生招标代理有限公司</w:t>
      </w:r>
    </w:p>
    <w:p>
      <w:pPr>
        <w:pStyle w:val="null3"/>
        <w:ind w:firstLine="480"/>
      </w:pPr>
      <w:r>
        <w:rPr/>
        <w:t>我单位已登记并准备参与“</w:t>
      </w:r>
      <w:r>
        <w:rPr/>
        <w:t>“安管人员”安全生产教育培训的事务性工作</w:t>
      </w:r>
      <w:r>
        <w:rPr/>
        <w:t>”项目（采购项目编号：</w:t>
      </w:r>
      <w:r>
        <w:rPr/>
        <w:t>202403021108019</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