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440101-2024-08348</w:t>
      </w:r>
    </w:p>
    <w:p>
      <w:pPr>
        <w:pStyle w:val="null3"/>
        <w:jc w:val="center"/>
        <w:outlineLvl w:val="3"/>
      </w:pPr>
      <w:r>
        <w:rPr>
          <w:b/>
          <w:sz w:val="24"/>
        </w:rPr>
        <w:t>采购项目编号：</w:t>
      </w:r>
      <w:r>
        <w:rPr>
          <w:b/>
          <w:sz w:val="24"/>
        </w:rPr>
        <w:t>202403018006015</w:t>
      </w:r>
    </w:p>
    <w:p>
      <w:pPr>
        <w:pStyle w:val="null3"/>
        <w:jc w:val="center"/>
        <w:outlineLvl w:val="3"/>
      </w:pPr>
      <w:r>
        <w:rPr>
          <w:b/>
          <w:sz w:val="24"/>
        </w:rPr>
        <w:t>项目名称：</w:t>
      </w:r>
      <w:r>
        <w:rPr>
          <w:b/>
          <w:sz w:val="24"/>
        </w:rPr>
        <w:t>水务执法辅助力量服务项目</w:t>
      </w:r>
    </w:p>
    <w:p>
      <w:pPr>
        <w:pStyle w:val="null3"/>
        <w:jc w:val="center"/>
        <w:outlineLvl w:val="3"/>
      </w:pPr>
      <w:r>
        <w:rPr>
          <w:b/>
          <w:sz w:val="24"/>
        </w:rPr>
        <w:t>采购人：</w:t>
      </w:r>
      <w:r>
        <w:rPr>
          <w:b/>
          <w:sz w:val="24"/>
        </w:rPr>
        <w:t>广州市水务局</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广州群生招标代理有限公司</w:t>
      </w:r>
      <w:r>
        <w:rPr/>
        <w:t>受</w:t>
      </w:r>
      <w:r>
        <w:rPr/>
        <w:t>广州市水务局</w:t>
      </w:r>
      <w:r>
        <w:rPr/>
        <w:t>的委托，采用</w:t>
      </w:r>
      <w:r>
        <w:rPr/>
        <w:t>竞争性磋商</w:t>
      </w:r>
      <w:r>
        <w:rPr/>
        <w:t>方式组织采购</w:t>
      </w:r>
      <w:r>
        <w:rPr/>
        <w:t>水务执法辅助力量服务项目</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水务执法辅助力量服务项目</w:t>
      </w:r>
    </w:p>
    <w:p>
      <w:pPr>
        <w:pStyle w:val="null3"/>
        <w:ind w:firstLine="480"/>
      </w:pPr>
      <w:r>
        <w:rPr/>
        <w:t>采购计划编号：</w:t>
      </w:r>
      <w:r>
        <w:rPr/>
        <w:t>440101-2024-08348</w:t>
      </w:r>
    </w:p>
    <w:p>
      <w:pPr>
        <w:pStyle w:val="null3"/>
        <w:ind w:firstLine="480"/>
      </w:pPr>
      <w:r>
        <w:rPr/>
        <w:t>采购项目编号：</w:t>
      </w:r>
      <w:r>
        <w:rPr/>
        <w:t>202403018006015</w:t>
      </w:r>
    </w:p>
    <w:p>
      <w:pPr>
        <w:pStyle w:val="null3"/>
        <w:ind w:firstLine="480"/>
      </w:pPr>
      <w:r>
        <w:rPr/>
        <w:t>采购方式：</w:t>
      </w:r>
      <w:r>
        <w:rPr/>
        <w:t>竞争性磋商</w:t>
      </w:r>
    </w:p>
    <w:p>
      <w:pPr>
        <w:pStyle w:val="null3"/>
        <w:ind w:firstLine="480"/>
      </w:pPr>
      <w:r>
        <w:rPr/>
        <w:t>预算金额：</w:t>
      </w:r>
      <w:r>
        <w:rPr/>
        <w:t>1,920,000.00</w:t>
      </w:r>
      <w:r>
        <w:rPr/>
        <w:t>元</w:t>
      </w:r>
    </w:p>
    <w:p>
      <w:pPr>
        <w:pStyle w:val="null3"/>
        <w:outlineLvl w:val="3"/>
      </w:pPr>
      <w:r>
        <w:rPr>
          <w:b/>
          <w:sz w:val="24"/>
        </w:rPr>
        <w:t>2.项目内容及需求情况（采购项目技术规格、参数及要求）</w:t>
      </w:r>
    </w:p>
    <w:p>
      <w:pPr>
        <w:pStyle w:val="null3"/>
      </w:pPr>
    </w:p>
    <w:p>
      <w:pPr>
        <w:pStyle w:val="null3"/>
      </w:pPr>
      <w:r>
        <w:rPr/>
        <w:t>采购包1(水务执法辅助力量服务项目):</w:t>
      </w:r>
    </w:p>
    <w:p>
      <w:pPr>
        <w:pStyle w:val="null3"/>
      </w:pPr>
      <w:r>
        <w:rPr/>
        <w:t>采购包预算金额：1,920,000.00元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其他水利管理服务</w:t>
            </w:r>
          </w:p>
        </w:tc>
        <w:tc>
          <w:tcPr>
            <w:tcW w:type="dxa" w:w="2052"/>
          </w:tcPr>
          <w:p>
            <w:pPr>
              <w:pStyle w:val="null3"/>
            </w:pPr>
            <w:r>
              <w:rPr/>
              <w:t>水务执法辅助力量服务项目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1,920,000.00</w:t>
            </w:r>
          </w:p>
        </w:tc>
        <w:tc>
          <w:tcPr>
            <w:tcW w:type="dxa" w:w="977"/>
          </w:tcPr>
          <w:p>
            <w:pPr>
              <w:pStyle w:val="null3"/>
            </w:pPr>
            <w:r>
              <w:rPr/>
              <w:t>否</w:t>
            </w:r>
          </w:p>
        </w:tc>
      </w:tr>
    </w:tbl>
    <w:p>
      <w:pPr>
        <w:pStyle w:val="null3"/>
      </w:pPr>
    </w:p>
    <w:p>
      <w:pPr>
        <w:pStyle w:val="null3"/>
      </w:pPr>
      <w:r>
        <w:rPr/>
        <w:t>本采购包接受联合体响应</w:t>
      </w:r>
    </w:p>
    <w:p>
      <w:pPr>
        <w:pStyle w:val="null3"/>
      </w:pPr>
    </w:p>
    <w:p>
      <w:pPr>
        <w:pStyle w:val="null3"/>
      </w:pPr>
      <w:r>
        <w:rPr/>
        <w:t>合同分包：不允许合同分包</w:t>
      </w:r>
    </w:p>
    <w:p>
      <w:pPr>
        <w:pStyle w:val="null3"/>
      </w:pPr>
    </w:p>
    <w:p>
      <w:pPr>
        <w:pStyle w:val="null3"/>
      </w:pPr>
      <w:r>
        <w:rPr/>
        <w:t>合同履行期限：合同签订之日起一年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供应商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以联合体形式投标时，联合体各方均须提供。</w:t>
      </w:r>
    </w:p>
    <w:p>
      <w:pPr>
        <w:pStyle w:val="null3"/>
      </w:pPr>
    </w:p>
    <w:p>
      <w:pPr>
        <w:pStyle w:val="null3"/>
      </w:pPr>
      <w:r>
        <w:rPr/>
        <w:t>2）有依法缴纳税收和社会保障资金的良好记录：提供《响应承诺函》（格式详见公告附件）。以联合体形式投标时，联合体各方均须提供。</w:t>
      </w:r>
    </w:p>
    <w:p>
      <w:pPr>
        <w:pStyle w:val="null3"/>
      </w:pPr>
    </w:p>
    <w:p>
      <w:pPr>
        <w:pStyle w:val="null3"/>
      </w:pPr>
      <w:r>
        <w:rPr/>
        <w:t>3）具有良好的商业信誉和健全的财务会计制度：提供《响应承诺函》（格式详见公告附件）。以联合体形式投标时，联合体各方均须提供。</w:t>
      </w:r>
    </w:p>
    <w:p>
      <w:pPr>
        <w:pStyle w:val="null3"/>
      </w:pPr>
    </w:p>
    <w:p>
      <w:pPr>
        <w:pStyle w:val="null3"/>
      </w:pPr>
      <w:r>
        <w:rPr/>
        <w:t>4）履行合同所必需的设备和专业技术能力：提供《响应承诺函》（格式详见公告附件）。以联合体形式投标时，联合体各方均须提供。</w:t>
      </w:r>
    </w:p>
    <w:p>
      <w:pPr>
        <w:pStyle w:val="null3"/>
      </w:pPr>
    </w:p>
    <w:p>
      <w:pPr>
        <w:pStyle w:val="null3"/>
      </w:pPr>
      <w:r>
        <w:rPr/>
        <w:t>5）参加采购活动前3年内，在经营活动中没有重大违法记录：提供《响应承诺函》（格式详见公告附件）。以联合体形式投标时，联合体各方均须提供。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采购包1（水务执法辅助力量服务项目）：</w:t>
      </w:r>
      <w:r>
        <w:rPr/>
        <w:t>本项目要求预留份额给小微企业，且预留份额达到40%及以上。对于预留份额，提供的服务由小型或微型企业承接。预留份额通过以下措施进行,供应商可选择以下其中一种方式参与： 1、供应商以联合体形式参与投标的，联合体组成单位不得超过2家，其中一家应为小微企业，且小微企业承担的部分须达到合同金额的40%及以上。组成联合体的小微企业与联合体内的其他企业不得存在直接控股、管理关系。提交《联合体共同投标协议书》，同时提交《中小企业声明函》。 2、供应商以非联合体形式参加投标的，则供应商须为小微企业。提交《中小企业声明函》。 （注1：参加投标的小微企业须符合本项目采购标的对应行业（本项目行业为：其他未列明行业）的政策划分标准。监狱企业、残疾人福利单位视同小型、微型企业。） （注2：小微企业以投标人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采购包1（水务执法辅助力量服务项目）：</w:t>
      </w:r>
    </w:p>
    <w:p>
      <w:pPr>
        <w:pStyle w:val="null3"/>
      </w:pPr>
    </w:p>
    <w:p>
      <w:pPr>
        <w:pStyle w:val="null3"/>
      </w:pPr>
      <w:r>
        <w:rPr/>
        <w:t>1)供应商未被列入“信用中国”网站(www.creditchina.gov.cn)“失信被执行人或重大税收违法案件当事人（税收违法黑名单或重大税收违法失信主体）或政府采购严重违法失信行为记录名单”记录名单；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供应商为分公司的，同时对该分公司所属总公司（总所）进行信用记录查询，该分公司所属总公司（总所）存在不良信用记录的，视同供应商存在不良信用记录。联合体投标的，对所有联合体成员进行信用记录查询，联合体成员存在不良信用记录的，视同联合体存在不良信用记录。</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等服务的供应商，不得再参与本项目投标（响应）。提供《响应承诺函》（格式详见公告附件）。以联合体形式投标时，联合体各方均须提供。</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广州群生招标代理有限公司（ http://www.gzqunsheng.com/）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广州市水务局</w:t>
      </w:r>
    </w:p>
    <w:p>
      <w:pPr>
        <w:pStyle w:val="null3"/>
        <w:ind w:firstLine="480"/>
      </w:pPr>
      <w:r>
        <w:rPr/>
        <w:t>地址：</w:t>
      </w:r>
      <w:r>
        <w:rPr/>
        <w:t>广州市天河区瘦狗岭路555号</w:t>
      </w:r>
    </w:p>
    <w:p>
      <w:pPr>
        <w:pStyle w:val="null3"/>
        <w:ind w:firstLine="480"/>
      </w:pPr>
      <w:r>
        <w:rPr/>
        <w:t>联系方式：</w:t>
      </w:r>
      <w:r>
        <w:rPr/>
        <w:t>020-88525745</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广东省广州市越秀区东风东路555号粤海集团大厦2204</w:t>
      </w:r>
    </w:p>
    <w:p>
      <w:pPr>
        <w:pStyle w:val="null3"/>
        <w:ind w:firstLine="480"/>
      </w:pPr>
      <w:r>
        <w:rPr/>
        <w:t>联系方式：</w:t>
      </w:r>
      <w:r>
        <w:rPr/>
        <w:t>020-83812782、83812935、18011735206</w:t>
      </w:r>
    </w:p>
    <w:p>
      <w:pPr>
        <w:pStyle w:val="null3"/>
        <w:outlineLvl w:val="3"/>
      </w:pPr>
      <w:r>
        <w:rPr>
          <w:b/>
          <w:sz w:val="24"/>
        </w:rPr>
        <w:t>3.项目联系方式</w:t>
      </w:r>
    </w:p>
    <w:p>
      <w:pPr>
        <w:pStyle w:val="null3"/>
        <w:ind w:firstLine="480"/>
      </w:pPr>
      <w:r>
        <w:rPr/>
        <w:t>项目联系人：</w:t>
      </w:r>
      <w:r>
        <w:rPr/>
        <w:t>马工</w:t>
      </w:r>
    </w:p>
    <w:p>
      <w:pPr>
        <w:pStyle w:val="null3"/>
        <w:ind w:firstLine="480"/>
      </w:pPr>
      <w:r>
        <w:rPr/>
        <w:t>电话：</w:t>
      </w:r>
      <w:r>
        <w:rPr/>
        <w:t>020-83812782、83812935、18011735206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（一）项目内容及需求：</w:t>
      </w:r>
    </w:p>
    <w:p>
      <w:pPr>
        <w:pStyle w:val="null3"/>
        <w:ind w:firstLine="420"/>
        <w:jc w:val="both"/>
      </w:pPr>
      <w:r>
        <w:rPr>
          <w:sz w:val="21"/>
        </w:rPr>
        <w:t>1.本项目拟确定一家供应商为采购人提供3项人员服务。</w:t>
      </w:r>
    </w:p>
    <w:p>
      <w:pPr>
        <w:pStyle w:val="null3"/>
        <w:ind w:firstLine="420"/>
        <w:jc w:val="both"/>
      </w:pPr>
      <w:r>
        <w:rPr>
          <w:sz w:val="21"/>
        </w:rPr>
        <w:t>2.人员服务内容包括：水政码头、执法船安全运行巡查工作、现场外业巡查工作、资料编辑工作等。</w:t>
      </w:r>
    </w:p>
    <w:p>
      <w:pPr>
        <w:pStyle w:val="null3"/>
        <w:ind w:firstLine="420"/>
        <w:jc w:val="both"/>
      </w:pPr>
      <w:r>
        <w:rPr>
          <w:sz w:val="21"/>
        </w:rPr>
        <w:t>3.供应商应为采购人另外配备1名具有环境类工程师职称的项目负责人，负责与采购人对接及统筹项目整体情况。</w:t>
      </w:r>
    </w:p>
    <w:p>
      <w:pPr>
        <w:pStyle w:val="null3"/>
        <w:ind w:firstLine="420"/>
        <w:jc w:val="both"/>
      </w:pPr>
      <w:r>
        <w:rPr>
          <w:sz w:val="21"/>
        </w:rPr>
        <w:t>4.本项目服务人员不得少于33人，服务人员数量配备如下：</w:t>
      </w:r>
    </w:p>
    <w:tbl>
      <w:tblPr>
        <w:tblW w:w="0" w:type="auto"/>
        <w:tblBorders>
          <w:top w:val="none" w:color="000000" w:sz="4"/>
          <w:left w:val="none" w:color="000000" w:sz="4"/>
          <w:bottom w:val="none" w:color="000000" w:sz="4"/>
          <w:right w:val="none" w:color="000000" w:sz="4"/>
          <w:insideH w:val="none"/>
          <w:insideV w:val="none"/>
        </w:tblBorders>
      </w:tblPr>
      <w:tblGrid>
        <w:gridCol w:w="6786"/>
        <w:gridCol w:w="1520"/>
      </w:tblGrid>
      <w:tr>
        <w:tc>
          <w:tcPr>
            <w:tcW w:type="dxa" w:w="6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服务内容</w:t>
            </w:r>
          </w:p>
        </w:tc>
        <w:tc>
          <w:tcPr>
            <w:tcW w:type="dxa" w:w="15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人员数量</w:t>
            </w:r>
          </w:p>
        </w:tc>
      </w:tr>
      <w:tr>
        <w:tc>
          <w:tcPr>
            <w:tcW w:type="dxa" w:w="6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水政码头、执法船安全运行巡查工作</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4</w:t>
            </w:r>
          </w:p>
        </w:tc>
      </w:tr>
      <w:tr>
        <w:tc>
          <w:tcPr>
            <w:tcW w:type="dxa" w:w="6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现场外业巡查工作</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23</w:t>
            </w:r>
          </w:p>
        </w:tc>
      </w:tr>
      <w:tr>
        <w:tc>
          <w:tcPr>
            <w:tcW w:type="dxa" w:w="6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资料编辑工作</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6</w:t>
            </w:r>
          </w:p>
        </w:tc>
      </w:tr>
    </w:tbl>
    <w:p>
      <w:pPr>
        <w:pStyle w:val="null3"/>
        <w:ind w:firstLine="480"/>
        <w:jc w:val="both"/>
      </w:pPr>
      <w:r>
        <w:rPr>
          <w:sz w:val="21"/>
        </w:rPr>
        <w:t>（二）响应供应商须对本项目以项目为单位的服务进行整体响应，任何只对项目内其中一部分内容进行的响应均被视为无效响应。</w:t>
      </w:r>
    </w:p>
    <w:p>
      <w:pPr>
        <w:pStyle w:val="null3"/>
      </w:pPr>
    </w:p>
    <w:p>
      <w:pPr>
        <w:pStyle w:val="null3"/>
      </w:pPr>
      <w:r>
        <w:rPr/>
        <w:t>采购包1（水务执法辅助力量服务项目）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合同签订之日起一年。</w:t>
            </w:r>
          </w:p>
        </w:tc>
      </w:tr>
      <w:tr>
        <w:tc>
          <w:tcPr>
            <w:tcW w:type="dxa" w:w="4153"/>
          </w:tcPr>
          <w:p>
            <w:pPr>
              <w:pStyle w:val="null3"/>
            </w:pPr>
            <w:r>
              <w:rPr/>
              <w:t>标的提供的地点</w:t>
            </w:r>
          </w:p>
        </w:tc>
        <w:tc>
          <w:tcPr>
            <w:tcW w:type="dxa" w:w="4153"/>
          </w:tcPr>
          <w:p>
            <w:pPr>
              <w:pStyle w:val="null3"/>
            </w:pPr>
          </w:p>
          <w:p>
            <w:pPr>
              <w:pStyle w:val="null3"/>
            </w:pPr>
            <w:r>
              <w:rPr/>
              <w:t>广州市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1期：支付比例30%,合同签订后30个工作日，采购人支付合同金额的30%；</w:t>
            </w:r>
          </w:p>
          <w:p>
            <w:pPr>
              <w:pStyle w:val="null3"/>
            </w:pPr>
          </w:p>
          <w:p>
            <w:pPr>
              <w:pStyle w:val="null3"/>
            </w:pPr>
            <w:r>
              <w:rPr/>
              <w:t>2期：支付比例45%,成交供应商完成75%的工作量且2025年部门预算下达后采购人支付合同金额的45%；</w:t>
            </w:r>
          </w:p>
          <w:p>
            <w:pPr>
              <w:pStyle w:val="null3"/>
            </w:pPr>
          </w:p>
          <w:p>
            <w:pPr>
              <w:pStyle w:val="null3"/>
            </w:pPr>
            <w:r>
              <w:rPr/>
              <w:t>3期：支付比例25%,成交供应商完成全部工作量并提交成果报告，经采购人验收合格后支付合同金额的25%。 因采购人使用的是财政资金，采购人在前款规定的付款时间为向政府采购支付部门提出办理财政支付申请手续的时间（不含政府财政支付部门审核的时间），在规定时间内提出支付申请手续后即视为采购人已经按期支付。 注：成交供应商提供合法有效发票是采购人付款的前提条件，逾期不提供的，采购人可以顺延付款时间并无需承担任何责任。</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成交供应商在提交齐全的维护过程文件及自检报告后的15个工作日内，采购人应组织质量验收，服务质量验收合格的，采购人向成交供应商签发《质量验收报告》；不合格的，采购人及时向成交供应商提出质量异议和投诉；若由于采购人原因在收到成交供应商提交的维护过程文件及自检报告后15个工作日内未组织验收则视为自动验收通过。验收标准由双方根据成交供应商中标响应文件的有关部分进行友好协商确定。</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其他水利管理服务</w:t>
            </w:r>
          </w:p>
        </w:tc>
        <w:tc>
          <w:tcPr>
            <w:tcW w:type="dxa" w:w="933"/>
          </w:tcPr>
          <w:p>
            <w:pPr>
              <w:pStyle w:val="null3"/>
              <w:jc w:val="left"/>
            </w:pPr>
            <w:r>
              <w:rPr/>
              <w:t>水务执法辅助力量服务项目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1,920,000.00</w:t>
            </w:r>
          </w:p>
        </w:tc>
        <w:tc>
          <w:tcPr>
            <w:tcW w:type="dxa" w:w="933"/>
          </w:tcPr>
          <w:p>
            <w:pPr>
              <w:pStyle w:val="null3"/>
              <w:jc w:val="right"/>
            </w:pPr>
            <w:r>
              <w:rPr/>
              <w:t>1,920,000.00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水务执法辅助力量服务项目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sz w:val="21"/>
              </w:rPr>
              <w:t>一、服务要求</w:t>
            </w:r>
          </w:p>
          <w:p>
            <w:pPr>
              <w:pStyle w:val="null3"/>
              <w:ind w:firstLine="480"/>
              <w:jc w:val="left"/>
            </w:pPr>
            <w:r>
              <w:rPr>
                <w:sz w:val="21"/>
              </w:rPr>
              <w:t>1、水政码头、执法船安全运行巡查工作</w:t>
            </w:r>
          </w:p>
          <w:p>
            <w:pPr>
              <w:pStyle w:val="null3"/>
              <w:ind w:firstLine="480"/>
              <w:jc w:val="left"/>
            </w:pPr>
            <w:r>
              <w:rPr>
                <w:sz w:val="21"/>
              </w:rPr>
              <w:t>供应商应提供全天候</w:t>
            </w:r>
            <w:r>
              <w:rPr>
                <w:sz w:val="21"/>
              </w:rPr>
              <w:t>24小时三班制对码头及停靠的执法船进行安全巡查，加强码头安全保障，防止社会人士乱入码头造成落水等意外事件的发生。</w:t>
            </w:r>
          </w:p>
          <w:p>
            <w:pPr>
              <w:pStyle w:val="null3"/>
              <w:ind w:firstLine="480"/>
              <w:jc w:val="left"/>
            </w:pPr>
            <w:r>
              <w:rPr>
                <w:sz w:val="21"/>
              </w:rPr>
              <w:t>2、现场外业巡查工作</w:t>
            </w:r>
          </w:p>
          <w:p>
            <w:pPr>
              <w:pStyle w:val="null3"/>
              <w:ind w:firstLine="480"/>
              <w:jc w:val="left"/>
            </w:pPr>
            <w:r>
              <w:rPr>
                <w:sz w:val="21"/>
              </w:rPr>
              <w:t>（</w:t>
            </w:r>
            <w:r>
              <w:rPr>
                <w:sz w:val="21"/>
              </w:rPr>
              <w:t>1）根据采购人的工作指示，对纳入河长制工作范围的责任河涌（含支流）进行巡查复查工作，巡查河涌根据采购人的要求随时更新；</w:t>
            </w:r>
          </w:p>
          <w:p>
            <w:pPr>
              <w:pStyle w:val="null3"/>
              <w:ind w:firstLine="480"/>
              <w:jc w:val="left"/>
            </w:pPr>
            <w:r>
              <w:rPr>
                <w:sz w:val="21"/>
              </w:rPr>
              <w:t>（</w:t>
            </w:r>
            <w:r>
              <w:rPr>
                <w:sz w:val="21"/>
              </w:rPr>
              <w:t>2）配合采购人创新执法工作及各项专项整治工作，支援夜间等特殊情况下执法行动；</w:t>
            </w:r>
          </w:p>
          <w:p>
            <w:pPr>
              <w:pStyle w:val="null3"/>
              <w:ind w:firstLine="480"/>
              <w:jc w:val="left"/>
            </w:pPr>
            <w:r>
              <w:rPr>
                <w:sz w:val="21"/>
              </w:rPr>
              <w:t>（</w:t>
            </w:r>
            <w:r>
              <w:rPr>
                <w:sz w:val="21"/>
              </w:rPr>
              <w:t>3）配合采购人开展安全防范保卫、巡查工作并处理各类突发事件；</w:t>
            </w:r>
          </w:p>
          <w:p>
            <w:pPr>
              <w:pStyle w:val="null3"/>
              <w:ind w:firstLine="480"/>
              <w:jc w:val="left"/>
            </w:pPr>
            <w:r>
              <w:rPr>
                <w:sz w:val="21"/>
              </w:rPr>
              <w:t>（</w:t>
            </w:r>
            <w:r>
              <w:rPr>
                <w:sz w:val="21"/>
              </w:rPr>
              <w:t>4）配合采购人维护正常执法秩序，保障人身和财产安全，确保采购人设施设备及各类财产不受损失，预防各类政治事件、刑事案件、治安事件等发生；</w:t>
            </w:r>
          </w:p>
          <w:p>
            <w:pPr>
              <w:pStyle w:val="null3"/>
              <w:ind w:firstLine="480"/>
              <w:jc w:val="left"/>
            </w:pPr>
            <w:r>
              <w:rPr>
                <w:sz w:val="21"/>
              </w:rPr>
              <w:t>（</w:t>
            </w:r>
            <w:r>
              <w:rPr>
                <w:sz w:val="21"/>
              </w:rPr>
              <w:t>5）配合采购人相关执法工作，具体以采购人安排为主。</w:t>
            </w:r>
          </w:p>
          <w:p>
            <w:pPr>
              <w:pStyle w:val="null3"/>
              <w:ind w:firstLine="480"/>
              <w:jc w:val="left"/>
            </w:pPr>
            <w:r>
              <w:rPr>
                <w:sz w:val="21"/>
              </w:rPr>
              <w:t>3、资料编辑工作，主要负责协助开展执法巡查（包括部分水上作业工作）及执法数据统计、资料整理等工作。</w:t>
            </w:r>
          </w:p>
          <w:p>
            <w:pPr>
              <w:pStyle w:val="null3"/>
              <w:ind w:firstLine="480"/>
              <w:jc w:val="left"/>
            </w:pPr>
            <w:r>
              <w:rPr>
                <w:sz w:val="21"/>
              </w:rPr>
              <w:t>4、采购人可根据项目实际情况变化和上级要求对服务内容进行增减及细化。</w:t>
            </w:r>
          </w:p>
          <w:p>
            <w:pPr>
              <w:pStyle w:val="null3"/>
              <w:ind w:firstLine="480"/>
              <w:jc w:val="left"/>
            </w:pPr>
            <w:r>
              <w:rPr>
                <w:sz w:val="21"/>
              </w:rPr>
              <w:t>二、装备要求</w:t>
            </w:r>
          </w:p>
          <w:p>
            <w:pPr>
              <w:pStyle w:val="null3"/>
              <w:ind w:firstLine="480"/>
              <w:jc w:val="left"/>
            </w:pPr>
            <w:r>
              <w:rPr>
                <w:sz w:val="21"/>
              </w:rPr>
              <w:t>1、码头及执法船安全管理人员装备配置要求：冬夏装制服各2套/人，头盔、盾牌、钢叉、手电筒、伸缩棍等防爆器材，拟每个巡查人员各备一套；</w:t>
            </w:r>
          </w:p>
          <w:p>
            <w:pPr>
              <w:pStyle w:val="null3"/>
              <w:ind w:firstLine="480"/>
              <w:jc w:val="left"/>
            </w:pPr>
            <w:r>
              <w:rPr>
                <w:sz w:val="21"/>
              </w:rPr>
              <w:t>2、现场外业巡查工作需巡查车辆4辆。</w:t>
            </w:r>
          </w:p>
          <w:p>
            <w:pPr>
              <w:pStyle w:val="null3"/>
              <w:ind w:firstLine="480"/>
              <w:jc w:val="left"/>
            </w:pPr>
            <w:r>
              <w:rPr>
                <w:sz w:val="21"/>
              </w:rPr>
              <w:t>3、供应商根据工作需求自行进行其他装备配置。</w:t>
            </w:r>
          </w:p>
          <w:p>
            <w:pPr>
              <w:pStyle w:val="null3"/>
              <w:ind w:firstLine="480"/>
              <w:jc w:val="left"/>
            </w:pPr>
            <w:r>
              <w:rPr>
                <w:sz w:val="21"/>
              </w:rPr>
              <w:t>三、成果要求</w:t>
            </w:r>
          </w:p>
          <w:p>
            <w:pPr>
              <w:pStyle w:val="null3"/>
              <w:ind w:firstLine="480"/>
              <w:jc w:val="left"/>
            </w:pPr>
            <w:r>
              <w:rPr>
                <w:sz w:val="21"/>
              </w:rPr>
              <w:t>1、每天更新巡查或复核问题台帐，每周一提交上周工作完成情况。</w:t>
            </w:r>
          </w:p>
          <w:p>
            <w:pPr>
              <w:pStyle w:val="null3"/>
              <w:ind w:firstLine="480"/>
              <w:jc w:val="left"/>
            </w:pPr>
            <w:r>
              <w:rPr>
                <w:sz w:val="21"/>
              </w:rPr>
              <w:t>2、每月25日前（如遇节假日则顺延至后第一个工作日）提交巡查、复核成果（《月度工作报告》）。</w:t>
            </w:r>
          </w:p>
          <w:p>
            <w:pPr>
              <w:pStyle w:val="null3"/>
              <w:ind w:firstLine="480"/>
              <w:jc w:val="left"/>
            </w:pPr>
            <w:r>
              <w:rPr>
                <w:sz w:val="21"/>
              </w:rPr>
              <w:t>3、合同期结束1天前完成所有的巡查、复核工作，合同期结束后5天内提交总结材料（《年度工作报告》）。</w:t>
            </w:r>
          </w:p>
          <w:p>
            <w:pPr>
              <w:pStyle w:val="null3"/>
              <w:ind w:firstLine="480"/>
              <w:jc w:val="left"/>
            </w:pPr>
            <w:r>
              <w:rPr>
                <w:sz w:val="21"/>
              </w:rPr>
              <w:t>四、项目费用</w:t>
            </w:r>
          </w:p>
          <w:p>
            <w:pPr>
              <w:pStyle w:val="null3"/>
              <w:ind w:firstLine="480"/>
              <w:jc w:val="left"/>
            </w:pPr>
            <w:r>
              <w:rPr>
                <w:sz w:val="21"/>
              </w:rPr>
              <w:t>采购人支付给供应商的服务费</w:t>
            </w:r>
            <w:r>
              <w:rPr>
                <w:sz w:val="21"/>
              </w:rPr>
              <w:t>为乙方完成本项目的包干价，</w:t>
            </w:r>
            <w:r>
              <w:rPr>
                <w:sz w:val="21"/>
              </w:rPr>
              <w:t>已包含</w:t>
            </w:r>
            <w:r>
              <w:rPr>
                <w:sz w:val="21"/>
              </w:rPr>
              <w:t>但</w:t>
            </w:r>
            <w:r>
              <w:rPr>
                <w:sz w:val="21"/>
              </w:rPr>
              <w:t>不限于以下各项费用：</w:t>
            </w:r>
          </w:p>
          <w:p>
            <w:pPr>
              <w:pStyle w:val="null3"/>
              <w:ind w:firstLine="480"/>
              <w:jc w:val="left"/>
            </w:pPr>
            <w:r>
              <w:rPr>
                <w:sz w:val="21"/>
              </w:rPr>
              <w:t>（</w:t>
            </w:r>
            <w:r>
              <w:rPr>
                <w:sz w:val="21"/>
              </w:rPr>
              <w:t>1）服务人员的工资和补贴（节假日补贴费及加班费用等）；</w:t>
            </w:r>
          </w:p>
          <w:p>
            <w:pPr>
              <w:pStyle w:val="null3"/>
              <w:ind w:firstLine="480"/>
              <w:jc w:val="left"/>
            </w:pPr>
            <w:r>
              <w:rPr>
                <w:sz w:val="21"/>
              </w:rPr>
              <w:t>（</w:t>
            </w:r>
            <w:r>
              <w:rPr>
                <w:sz w:val="21"/>
              </w:rPr>
              <w:t>2）购置从事本项目工作必备的统一服装、车辆等装备费用；</w:t>
            </w:r>
          </w:p>
          <w:p>
            <w:pPr>
              <w:pStyle w:val="null3"/>
              <w:ind w:firstLine="480"/>
              <w:jc w:val="left"/>
            </w:pPr>
            <w:r>
              <w:rPr>
                <w:sz w:val="21"/>
              </w:rPr>
              <w:t>（</w:t>
            </w:r>
            <w:r>
              <w:rPr>
                <w:sz w:val="21"/>
              </w:rPr>
              <w:t>3）服务人员社会保险、住房公积金等费用；</w:t>
            </w:r>
          </w:p>
          <w:p>
            <w:pPr>
              <w:pStyle w:val="null3"/>
              <w:ind w:firstLine="480"/>
              <w:jc w:val="left"/>
            </w:pPr>
            <w:r>
              <w:rPr>
                <w:sz w:val="21"/>
              </w:rPr>
              <w:t>（</w:t>
            </w:r>
            <w:r>
              <w:rPr>
                <w:sz w:val="21"/>
              </w:rPr>
              <w:t>4）服务人员病重或因公致伤、残、死亡时发生的全部费用；</w:t>
            </w:r>
          </w:p>
          <w:p>
            <w:pPr>
              <w:pStyle w:val="null3"/>
              <w:ind w:firstLine="480"/>
              <w:jc w:val="left"/>
            </w:pPr>
            <w:r>
              <w:rPr>
                <w:sz w:val="21"/>
              </w:rPr>
              <w:t>（</w:t>
            </w:r>
            <w:r>
              <w:rPr>
                <w:sz w:val="21"/>
              </w:rPr>
              <w:t>5）解聘服务人员所需的经济补偿金、违约金等其他涉及劳务管理的全部费用；</w:t>
            </w:r>
          </w:p>
          <w:p>
            <w:pPr>
              <w:pStyle w:val="null3"/>
              <w:ind w:firstLine="480"/>
              <w:jc w:val="left"/>
            </w:pPr>
            <w:r>
              <w:rPr>
                <w:sz w:val="21"/>
              </w:rPr>
              <w:t>（</w:t>
            </w:r>
            <w:r>
              <w:rPr>
                <w:sz w:val="21"/>
              </w:rPr>
              <w:t>6）按照国家相应税法规定由供应商缴纳的税费。</w:t>
            </w:r>
          </w:p>
          <w:p>
            <w:pPr>
              <w:pStyle w:val="null3"/>
              <w:ind w:firstLine="480"/>
              <w:jc w:val="left"/>
            </w:pPr>
            <w:r>
              <w:rPr>
                <w:sz w:val="21"/>
              </w:rPr>
              <w:t>五、项目要求</w:t>
            </w:r>
          </w:p>
          <w:p>
            <w:pPr>
              <w:pStyle w:val="null3"/>
              <w:ind w:firstLine="480"/>
              <w:jc w:val="left"/>
            </w:pPr>
            <w:r>
              <w:rPr>
                <w:sz w:val="21"/>
              </w:rPr>
              <w:t>1、在服务项目承包合同有效期内，成交供应商需根据服务项目需求安排不少于33人的服务团队（可根据不同事项的工作需要调剂服务团队人数），负责完成采购需求规定的项目服务内容。</w:t>
            </w:r>
          </w:p>
          <w:p>
            <w:pPr>
              <w:pStyle w:val="null3"/>
              <w:ind w:firstLine="480"/>
              <w:jc w:val="left"/>
            </w:pPr>
            <w:r>
              <w:rPr>
                <w:sz w:val="21"/>
              </w:rPr>
              <w:t>2、采购人有权对服务工作内容进行不定期检查，如成交供应商未能按采购需求及合同要求提供服务，经采购人2次提醒都不给予改善的，采购人可向成交供应商要求更换服务人员，成交供应商须在5个自然日内落实。</w:t>
            </w:r>
          </w:p>
          <w:p>
            <w:pPr>
              <w:pStyle w:val="null3"/>
              <w:ind w:firstLine="480"/>
              <w:jc w:val="left"/>
            </w:pPr>
            <w:r>
              <w:rPr>
                <w:sz w:val="21"/>
              </w:rPr>
              <w:t>3、成交供应商服务团队应服从采购人的工作要求并遵守采购人各项管理制度；</w:t>
            </w:r>
          </w:p>
          <w:p>
            <w:pPr>
              <w:pStyle w:val="null3"/>
              <w:ind w:firstLine="480"/>
              <w:jc w:val="left"/>
            </w:pPr>
            <w:r>
              <w:rPr>
                <w:sz w:val="21"/>
              </w:rPr>
              <w:t>4、成交供应商服务团队的人员必须身体健康、仪容端正、品德良好，无违法犯罪纪录。</w:t>
            </w:r>
          </w:p>
          <w:p>
            <w:pPr>
              <w:pStyle w:val="null3"/>
              <w:ind w:firstLine="480"/>
              <w:jc w:val="left"/>
            </w:pPr>
            <w:r>
              <w:rPr>
                <w:sz w:val="21"/>
              </w:rPr>
              <w:t>5、成交供应商服务团队对待工作需认真负责，定期征求采购人对服务工作的意见和建议，成交供应商对存在的问题应及时处理。</w:t>
            </w:r>
          </w:p>
          <w:p>
            <w:pPr>
              <w:pStyle w:val="null3"/>
              <w:ind w:firstLine="480"/>
              <w:jc w:val="left"/>
            </w:pPr>
            <w:r>
              <w:rPr>
                <w:sz w:val="21"/>
              </w:rPr>
              <w:t>6、未征得采购人书面同意中标供应商不得随意更换服务团队；对违反采购人规章制度或者不胜任工作的成交供应商服务团队人员，成交供应商应根据采购人的要求在5个自然日内更换。</w:t>
            </w:r>
          </w:p>
          <w:p>
            <w:pPr>
              <w:pStyle w:val="null3"/>
              <w:ind w:firstLine="480"/>
              <w:jc w:val="left"/>
            </w:pPr>
            <w:r>
              <w:rPr>
                <w:sz w:val="21"/>
              </w:rPr>
              <w:t>7、成交供应商服务团队的人员患病、受伤、死亡的，成交供应商应负责全权处理，办理医疗、伤亡保险的赔付，</w:t>
            </w:r>
            <w:r>
              <w:rPr>
                <w:sz w:val="21"/>
              </w:rPr>
              <w:t>并全权负责</w:t>
            </w:r>
            <w:r>
              <w:rPr>
                <w:sz w:val="21"/>
              </w:rPr>
              <w:t>向相关责任方进行追偿。因此给采购人造成损失的，采购人有权向成交供应商追偿。</w:t>
            </w:r>
          </w:p>
          <w:p>
            <w:pPr>
              <w:pStyle w:val="null3"/>
              <w:ind w:firstLine="480"/>
              <w:jc w:val="both"/>
            </w:pPr>
            <w:r>
              <w:rPr>
                <w:sz w:val="21"/>
              </w:rPr>
              <w:t>8、</w:t>
            </w:r>
            <w:r>
              <w:rPr>
                <w:sz w:val="21"/>
              </w:rPr>
              <w:t>成交</w:t>
            </w:r>
            <w:r>
              <w:rPr>
                <w:sz w:val="21"/>
              </w:rPr>
              <w:t>供应商接受采购人的工作安排、监督、指挥和管理，由采购人根据服务项目的完成情况统筹安排工作内容。</w:t>
            </w:r>
            <w:r>
              <w:rPr>
                <w:sz w:val="21"/>
              </w:rPr>
              <w:t>成交</w:t>
            </w:r>
            <w:r>
              <w:rPr>
                <w:sz w:val="21"/>
              </w:rPr>
              <w:t>供应商应独立完成服务项目工作内容，同时接受采购人对</w:t>
            </w:r>
            <w:r>
              <w:rPr>
                <w:sz w:val="21"/>
              </w:rPr>
              <w:t>成交</w:t>
            </w:r>
            <w:r>
              <w:rPr>
                <w:sz w:val="21"/>
              </w:rPr>
              <w:t>供应商提出工作指导和工作改进建议。</w:t>
            </w:r>
          </w:p>
          <w:p>
            <w:pPr>
              <w:pStyle w:val="null3"/>
              <w:ind w:firstLine="480"/>
              <w:jc w:val="both"/>
            </w:pPr>
            <w:r>
              <w:rPr>
                <w:sz w:val="21"/>
              </w:rPr>
              <w:t>9、签订合同后按采购人要求派出人员。</w:t>
            </w:r>
          </w:p>
          <w:p>
            <w:pPr>
              <w:pStyle w:val="null3"/>
              <w:ind w:firstLine="480"/>
              <w:jc w:val="both"/>
            </w:pPr>
            <w:r>
              <w:rPr>
                <w:sz w:val="21"/>
              </w:rPr>
              <w:t>10、若出现突发应急事件，供应商应60分钟内达到现场。</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1.采购代理机构：本项目是指广州群生招标代理有限公司，负责整个采购活动的组织，依法负责编制和发布磋商文件，对磋商文件拥有最终的解释权，不以任何身份出任磋商小组成员。</w:t>
      </w:r>
    </w:p>
    <w:p>
      <w:pPr>
        <w:pStyle w:val="null3"/>
        <w:ind w:firstLine="480"/>
      </w:pPr>
      <w:r>
        <w:rPr/>
        <w:t>2.采购人：本项目是指</w:t>
      </w:r>
      <w:r>
        <w:rPr/>
        <w:t>广州市水务局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r>
              <w:rPr/>
              <w:t>采购机构代理服务收费标准：差额定率累进法收费：以中标通知书中的成交金额作为采购代理服务费的计算基数。参照中华人民共和国国家发展计划委员会颁发的计价格〔2002〕1980号、发改办价格〔2003〕857号及发改价格〔2011〕534号文规定的“服务类”计费标准计算。</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其他</w:t>
            </w:r>
          </w:p>
        </w:tc>
        <w:tc>
          <w:tcPr>
            <w:tcW w:type="dxa" w:w="5004"/>
          </w:tcP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采购包1：面向小微企业，以联合体形式预留，预留比例：40%。</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b/>
          <w:sz w:val="24"/>
        </w:rPr>
        <w:t>11.关于分支机构</w:t>
      </w:r>
    </w:p>
    <w:p>
      <w:pPr>
        <w:pStyle w:val="null3"/>
        <w:ind w:firstLine="480"/>
      </w:pPr>
      <w:r>
        <w:rPr/>
        <w:t>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本项目不收取磋商保证金。</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广州群生招标代理有限公司（ http://www.gzqunsheng.com/）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广州群生招标代理有限公司（ http://www.gzqunsheng.com/）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马工</w:t>
      </w:r>
    </w:p>
    <w:p>
      <w:pPr>
        <w:pStyle w:val="null3"/>
        <w:ind w:firstLine="480"/>
      </w:pPr>
      <w:r>
        <w:rPr/>
        <w:t>电话：</w:t>
      </w:r>
      <w:r>
        <w:rPr/>
        <w:t>020-83812782、83812935、18011735206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广州市越秀区东风东路555号粤海集团大厦2204（如采用邮寄形式提交，请提前跟我司工作人员联系，并同步将邮寄底单发送至我司邮箱）</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采购包1(水务执法辅助力量服务项目)：综合评分法,是指响应文件满足磋商文件全部实质性要求，且按照评审因素的量化指标评审得分最高的投标人为成交候选人的评标方法。（最低报价不是成交的唯一依据。）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广州群生招标代理有限公司</w:t>
      </w:r>
      <w:r>
        <w:rPr/>
        <w:t>统一对外发布。</w:t>
      </w:r>
    </w:p>
    <w:p>
      <w:pPr>
        <w:pStyle w:val="null3"/>
        <w:ind w:firstLine="480"/>
      </w:pPr>
      <w:r>
        <w:rPr/>
        <w:t>（2）对</w:t>
      </w:r>
      <w:r>
        <w:rPr/>
        <w:t>广州群生招标代理有限公司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采购包1（水务执法辅助力量服务项目）：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p>
    <w:p>
      <w:pPr>
        <w:pStyle w:val="null3"/>
      </w:pPr>
      <w:r>
        <w:rPr/>
        <w:t>采购包1（水务执法辅助力量服务项目）：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以联合体形式投标时，联合体各方均须提供。</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提供《响应承诺函》（格式详见公告附件）。以联合体形式投标时，联合体各方均须提供。</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提供《响应承诺函》（格式详见公告附件）。以联合体形式投标时，联合体各方均须提供。</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提供《响应承诺函》（格式详见公告附件）。以联合体形式投标时，联合体各方均须提供。</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提供《响应承诺函》（格式详见公告附件）。以联合体形式投标时，联合体各方均须提供。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案件当事人（税收违法黑名单或重大税收违法失信主体）或政府采购严重违法失信行为记录名单”记录名单；不处于中国政府采购网(www.ccgp.gov.cn)“政府采购严重违法失信行为记录名单”中的禁止参加政府采购活动期间。（以采购代理机构于投标（响应）截止时间当天在“信用中国”网站（www.creditchina.gov.cn）及中国政府采购网（http：//www.ccgp.gov.cn/）查询结果为准，如相关失信记录已失效，供应商需提供相关证明资料）。供应商为分公司的，同时对该分公司所属总公司（总所）进行信用记录查询，该分公司所属总公司（总所）存在不良信用记录的，视同供应商存在不良信用记录。联合体投标的，对所有联合体成员进行信用记录查询，联合体成员存在不良信用记录的，视同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等服务的供应商，不得再参与本项目投标（响应）。提供《响应承诺函》（格式详见公告附件）。以联合体形式投标时，联合体各方均须提供。</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本项目要求预留份额给小微企业，且预留份额达到40%及以上。对于预留份额，提供的服务由小型或微型企业承接。预留份额通过以下措施进行,供应商可选择以下其中一种方式参与： 1、供应商以联合体形式参与投标的，联合体组成单位不得超过2家，其中一家应为小微企业，且小微企业承担的部分须达到合同金额的40%及以上。组成联合体的小微企业与联合体内的其他企业不得存在直接控股、管理关系。提交《联合体共同投标协议书》，同时提交《中小企业声明函》。 2、供应商以非联合体形式参加投标的，则供应商须为小微企业。提交《中小企业声明函》。 （注1：参加投标的小微企业须符合本项目采购标的对应行业（本项目行业为：其他未列明行业）的政策划分标准。监狱企业、残疾人福利单位视同小型、微型企业。） （注2：小微企业以投标人填写的《中小企业声明函》（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采购包1（水务执法辅助力量服务项目）：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按照磋商文件规定要求签署、盖章且响应文件有法定代表人签字或盖个人名章（或签字人有法定代表人有效授权书）的;</w:t>
            </w:r>
          </w:p>
        </w:tc>
        <w:tc>
          <w:tcPr>
            <w:tcW w:type="dxa" w:w="4238"/>
          </w:tcPr>
          <w:p>
            <w:pPr>
              <w:pStyle w:val="null3"/>
            </w:pPr>
            <w:r>
              <w:rPr/>
              <w:t>按照磋商文件规定要求签署、盖章且响应文件有法定代表人签字或盖个人名章（或签字人有法定代表人有效授权书）的;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法定代表人证明书或法定代表人授权书</w:t>
            </w:r>
          </w:p>
        </w:tc>
        <w:tc>
          <w:tcPr>
            <w:tcW w:type="dxa" w:w="4238"/>
          </w:tcPr>
          <w:p>
            <w:pPr>
              <w:pStyle w:val="null3"/>
            </w:pPr>
            <w:r>
              <w:rPr/>
              <w:t>法定代表人证明书或法定代表人授权书</w:t>
            </w:r>
          </w:p>
        </w:tc>
      </w:tr>
      <w:tr>
        <w:tc>
          <w:tcPr>
            <w:tcW w:type="dxa" w:w="890"/>
          </w:tcPr>
          <w:p>
            <w:pPr>
              <w:pStyle w:val="null3"/>
            </w:pPr>
            <w:r>
              <w:rPr/>
              <w:t>3</w:t>
            </w:r>
          </w:p>
        </w:tc>
        <w:tc>
          <w:tcPr>
            <w:tcW w:type="dxa" w:w="3178"/>
          </w:tcPr>
          <w:p>
            <w:pPr>
              <w:pStyle w:val="null3"/>
            </w:pPr>
            <w:r>
              <w:rPr/>
              <w:t>磋商报价确定且未超过本项目最高限价的；</w:t>
            </w:r>
          </w:p>
        </w:tc>
        <w:tc>
          <w:tcPr>
            <w:tcW w:type="dxa" w:w="4238"/>
          </w:tcPr>
          <w:p>
            <w:pPr>
              <w:pStyle w:val="null3"/>
            </w:pPr>
            <w:r>
              <w:rPr/>
              <w:t>磋商报价确定且未超过本项目最高限价的；</w:t>
            </w:r>
          </w:p>
        </w:tc>
      </w:tr>
      <w:tr>
        <w:tc>
          <w:tcPr>
            <w:tcW w:type="dxa" w:w="890"/>
          </w:tcPr>
          <w:p>
            <w:pPr>
              <w:pStyle w:val="null3"/>
            </w:pPr>
            <w:r>
              <w:rPr/>
              <w:t>4</w:t>
            </w:r>
          </w:p>
        </w:tc>
        <w:tc>
          <w:tcPr>
            <w:tcW w:type="dxa" w:w="3178"/>
          </w:tcPr>
          <w:p>
            <w:pPr>
              <w:pStyle w:val="null3"/>
            </w:pPr>
            <w:r>
              <w:rPr/>
              <w:t>响应文件未出现选择性报价或有附加条件报价的情形;</w:t>
            </w:r>
          </w:p>
        </w:tc>
        <w:tc>
          <w:tcPr>
            <w:tcW w:type="dxa" w:w="4238"/>
          </w:tcPr>
          <w:p>
            <w:pPr>
              <w:pStyle w:val="null3"/>
            </w:pPr>
            <w:r>
              <w:rPr/>
              <w:t>响应文件未出现选择性报价或有附加条件报价的情形;</w:t>
            </w:r>
          </w:p>
        </w:tc>
      </w:tr>
      <w:tr>
        <w:tc>
          <w:tcPr>
            <w:tcW w:type="dxa" w:w="890"/>
          </w:tcPr>
          <w:p>
            <w:pPr>
              <w:pStyle w:val="null3"/>
            </w:pPr>
            <w:r>
              <w:rPr/>
              <w:t>5</w:t>
            </w:r>
          </w:p>
        </w:tc>
        <w:tc>
          <w:tcPr>
            <w:tcW w:type="dxa" w:w="3178"/>
          </w:tcPr>
          <w:p>
            <w:pPr>
              <w:pStyle w:val="null3"/>
            </w:pPr>
            <w:r>
              <w:rPr/>
              <w:t>响应文件完全满足磋商文件的实质性条款（即标注★号条款）无负偏离的;</w:t>
            </w:r>
          </w:p>
        </w:tc>
        <w:tc>
          <w:tcPr>
            <w:tcW w:type="dxa" w:w="4238"/>
          </w:tcPr>
          <w:p>
            <w:pPr>
              <w:pStyle w:val="null3"/>
            </w:pPr>
            <w:r>
              <w:rPr/>
              <w:t>响应文件完全满足磋商文件的实质性条款（即标注★号条款）无负偏离的;</w:t>
            </w:r>
          </w:p>
        </w:tc>
      </w:tr>
      <w:tr>
        <w:tc>
          <w:tcPr>
            <w:tcW w:type="dxa" w:w="890"/>
          </w:tcPr>
          <w:p>
            <w:pPr>
              <w:pStyle w:val="null3"/>
            </w:pPr>
            <w:r>
              <w:rPr/>
              <w:t>6</w:t>
            </w:r>
          </w:p>
        </w:tc>
        <w:tc>
          <w:tcPr>
            <w:tcW w:type="dxa" w:w="3178"/>
          </w:tcPr>
          <w:p>
            <w:pPr>
              <w:pStyle w:val="null3"/>
            </w:pPr>
            <w:r>
              <w:rPr/>
              <w:t>响应文件没有磋商文件中规定的其它无效投标条款的;</w:t>
            </w:r>
          </w:p>
        </w:tc>
        <w:tc>
          <w:tcPr>
            <w:tcW w:type="dxa" w:w="4238"/>
          </w:tcPr>
          <w:p>
            <w:pPr>
              <w:pStyle w:val="null3"/>
            </w:pPr>
            <w:r>
              <w:rPr/>
              <w:t>响应文件没有磋商文件中规定的其它无效投标条款的;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采购包1(水务执法辅助力量服务项目):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对项目的理解程度 (11.0分)</w:t>
            </w:r>
            <w:r>
              <w:rPr/>
              <w:t>，（等次分值选择：</w:t>
            </w:r>
            <w:r>
              <w:rPr/>
              <w:t>0.0;</w:t>
            </w:r>
            <w:r>
              <w:rPr/>
              <w:t>2.0;</w:t>
            </w:r>
            <w:r>
              <w:rPr/>
              <w:t>7.0;</w:t>
            </w:r>
            <w:r>
              <w:rPr/>
              <w:t>11.0;</w:t>
            </w:r>
            <w:r>
              <w:rPr/>
              <w:t>）</w:t>
            </w:r>
          </w:p>
        </w:tc>
        <w:tc>
          <w:tcPr>
            <w:tcW w:type="dxa" w:w="5076"/>
          </w:tcPr>
          <w:p>
            <w:pPr>
              <w:pStyle w:val="null3"/>
              <w:jc w:val="left"/>
            </w:pPr>
            <w:r>
              <w:rPr/>
              <w:t>结合本项目需求，根据供应商对项目内容、服务要求、成果要求的阐述进行综合评审： （1）供应商对本项目的阐述准确、全面、深入，完全契合本项目服务、成果要求，得11分； （2）供应商对本项目的阐述基本准确，全面但不深入，基本契合本项目服务、成果要求，得7分； （3）供应商对本项目的阐述简略，解读浅显，部分脱离本项目服务、成果要求，得2分； （4）其他或不提供不得分。</w:t>
            </w:r>
          </w:p>
        </w:tc>
      </w:tr>
      <w:tr>
        <w:tc>
          <w:tcPr>
            <w:tcW w:type="dxa" w:w="922"/>
            <w:gridSpan w:val="2"/>
            <w:vMerge/>
          </w:tcPr>
          <w:p/>
        </w:tc>
        <w:tc>
          <w:tcPr>
            <w:tcW w:type="dxa" w:w="2307"/>
          </w:tcPr>
          <w:p>
            <w:pPr>
              <w:pStyle w:val="null3"/>
              <w:jc w:val="left"/>
            </w:pPr>
            <w:r>
              <w:rPr/>
              <w:t>服务方案 (11.0分)</w:t>
            </w:r>
            <w:r>
              <w:rPr/>
              <w:t>，（等次分值选择：</w:t>
            </w:r>
            <w:r>
              <w:rPr/>
              <w:t>0.0;</w:t>
            </w:r>
            <w:r>
              <w:rPr/>
              <w:t>2.0;</w:t>
            </w:r>
            <w:r>
              <w:rPr/>
              <w:t>7.0;</w:t>
            </w:r>
            <w:r>
              <w:rPr/>
              <w:t>11.0;</w:t>
            </w:r>
            <w:r>
              <w:rPr/>
              <w:t>）</w:t>
            </w:r>
          </w:p>
        </w:tc>
        <w:tc>
          <w:tcPr>
            <w:tcW w:type="dxa" w:w="5076"/>
          </w:tcPr>
          <w:p>
            <w:pPr>
              <w:pStyle w:val="null3"/>
              <w:jc w:val="left"/>
            </w:pPr>
            <w:r>
              <w:rPr/>
              <w:t>根据供应商提供的服务方案（包括但不限于服务内容、服务流程、管理架构、管理方法等）进行评审： （1）方案内容完整且能围绕本项目实际需求进行制定，服务内容详尽无遗，服务流程条理清晰，管理架构完善且管理方法高效、针对性显著，得11分； （2）方案内容完整，能关联本项目实际需求，服务内容详尽，服务流程清晰明了，管理架构及管理方法相对完善、针对性强，得7分； （3）方案内容完整，但与本项目实际需求关联度不高，服务内容简单，管理架构及管理方法不完善、针对性一般，得2分； （4）其他或不提供不得分。</w:t>
            </w:r>
          </w:p>
        </w:tc>
      </w:tr>
      <w:tr>
        <w:tc>
          <w:tcPr>
            <w:tcW w:type="dxa" w:w="922"/>
            <w:gridSpan w:val="2"/>
            <w:vMerge/>
          </w:tcPr>
          <w:p/>
        </w:tc>
        <w:tc>
          <w:tcPr>
            <w:tcW w:type="dxa" w:w="2307"/>
          </w:tcPr>
          <w:p>
            <w:pPr>
              <w:pStyle w:val="null3"/>
              <w:jc w:val="left"/>
            </w:pPr>
            <w:r>
              <w:rPr/>
              <w:t>重点难点分析及合理化建议 (11.0分)</w:t>
            </w:r>
            <w:r>
              <w:rPr/>
              <w:t>，（等次分值选择：</w:t>
            </w:r>
            <w:r>
              <w:rPr/>
              <w:t>0.0;</w:t>
            </w:r>
            <w:r>
              <w:rPr/>
              <w:t>2.0;</w:t>
            </w:r>
            <w:r>
              <w:rPr/>
              <w:t>7.0;</w:t>
            </w:r>
            <w:r>
              <w:rPr/>
              <w:t>11.0;</w:t>
            </w:r>
            <w:r>
              <w:rPr/>
              <w:t>）</w:t>
            </w:r>
          </w:p>
        </w:tc>
        <w:tc>
          <w:tcPr>
            <w:tcW w:type="dxa" w:w="5076"/>
          </w:tcPr>
          <w:p>
            <w:pPr>
              <w:pStyle w:val="null3"/>
              <w:jc w:val="left"/>
            </w:pPr>
            <w:r>
              <w:rPr/>
              <w:t>结合本项目需求，根据供应商对本项目的重点难点分析、合理化建议进行综合评审： （1）针对项目的重点、难点和关键点进行分析，对整个项目的重点难点把握准确到位，提出的建议全面详细，针对性强，得11分； （2）针对项目的重点、难点和关键点进行分析，对整个项目的重点难点把握较为准确，提出的建议较详细，针对性较强，得7分； （3）针对项目的重点、难点和关键点进行分析，对整个项目的重点难点把握准确基本到位，提出的建议有一定针对性，得2分； （4）其他或不提供不得分。</w:t>
            </w:r>
          </w:p>
        </w:tc>
      </w:tr>
      <w:tr>
        <w:tc>
          <w:tcPr>
            <w:tcW w:type="dxa" w:w="922"/>
            <w:gridSpan w:val="2"/>
            <w:vMerge/>
          </w:tcPr>
          <w:p/>
        </w:tc>
        <w:tc>
          <w:tcPr>
            <w:tcW w:type="dxa" w:w="2307"/>
          </w:tcPr>
          <w:p>
            <w:pPr>
              <w:pStyle w:val="null3"/>
              <w:jc w:val="left"/>
            </w:pPr>
            <w:r>
              <w:rPr/>
              <w:t>应急预案 (11.0分)</w:t>
            </w:r>
            <w:r>
              <w:rPr/>
              <w:t>，（等次分值选择：</w:t>
            </w:r>
            <w:r>
              <w:rPr/>
              <w:t>0.0;</w:t>
            </w:r>
            <w:r>
              <w:rPr/>
              <w:t>2.0;</w:t>
            </w:r>
            <w:r>
              <w:rPr/>
              <w:t>7.0;</w:t>
            </w:r>
            <w:r>
              <w:rPr/>
              <w:t>11.0;</w:t>
            </w:r>
            <w:r>
              <w:rPr/>
              <w:t>）</w:t>
            </w:r>
          </w:p>
        </w:tc>
        <w:tc>
          <w:tcPr>
            <w:tcW w:type="dxa" w:w="5076"/>
          </w:tcPr>
          <w:p>
            <w:pPr>
              <w:pStyle w:val="null3"/>
              <w:jc w:val="left"/>
            </w:pPr>
            <w:r>
              <w:rPr/>
              <w:t>根据供应商的应急预案（包括但不限于人员调动、临时增加用工需求、处理劳务纠纷及工伤等）进行评审： 1、应急方案全面具体，分别针对人员调动、临时增加用工需求、处理劳务纠纷及工伤等情形作出应急处置，能够充分考虑本项目实际情况，提出的相关措施详细清晰且有针对性，得11分； 2、应急方案内容完整，对人员调动、临时增加用工需求、处理劳务纠纷及工伤等情形能按实际情况提出解决措施，能确保项目的实施，得7分； 3、应急方案内容完整，但未能围绕本项目的实际情况提出解决措施或存在针对性不足，或可行性不强的情况，得2分； 4、无或其他情况不得分。</w:t>
            </w:r>
          </w:p>
        </w:tc>
      </w:tr>
      <w:tr>
        <w:tc>
          <w:tcPr>
            <w:tcW w:type="dxa" w:w="922"/>
            <w:gridSpan w:val="2"/>
            <w:vMerge/>
          </w:tcPr>
          <w:p/>
        </w:tc>
        <w:tc>
          <w:tcPr>
            <w:tcW w:type="dxa" w:w="2307"/>
          </w:tcPr>
          <w:p>
            <w:pPr>
              <w:pStyle w:val="null3"/>
              <w:jc w:val="left"/>
            </w:pPr>
            <w:r>
              <w:rPr/>
              <w:t>人员管理方案 (11.0分)</w:t>
            </w:r>
            <w:r>
              <w:rPr/>
              <w:t>，（等次分值选择：</w:t>
            </w:r>
            <w:r>
              <w:rPr/>
              <w:t>0.0;</w:t>
            </w:r>
            <w:r>
              <w:rPr/>
              <w:t>2.0;</w:t>
            </w:r>
            <w:r>
              <w:rPr/>
              <w:t>7.0;</w:t>
            </w:r>
            <w:r>
              <w:rPr/>
              <w:t>11.0;</w:t>
            </w:r>
            <w:r>
              <w:rPr/>
              <w:t>）</w:t>
            </w:r>
          </w:p>
        </w:tc>
        <w:tc>
          <w:tcPr>
            <w:tcW w:type="dxa" w:w="5076"/>
          </w:tcPr>
          <w:p>
            <w:pPr>
              <w:pStyle w:val="null3"/>
              <w:jc w:val="left"/>
            </w:pPr>
            <w:r>
              <w:rPr/>
              <w:t>根据供应商的岗前培训、在岗培训、考勤、定期考核管理等方案进行评审： （1）培训制度完善、定期考核管理规范，可实施性强，得11分； （2）培训制度基本完善、定期考核管理基本规范，具有一定的可实施性，得7分； （3）培训制度存在不足、定期考核管理一般，可实施性弱，得2分；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同类项目业绩（若是联合体响应，则以主体方具备为准） (6.0分)</w:t>
            </w:r>
          </w:p>
        </w:tc>
        <w:tc>
          <w:tcPr>
            <w:tcW w:type="dxa" w:w="5076"/>
          </w:tcPr>
          <w:p>
            <w:pPr>
              <w:pStyle w:val="null3"/>
              <w:jc w:val="left"/>
            </w:pPr>
            <w:r>
              <w:rPr/>
              <w:t>2021年1月1日至今同类项目业绩(以合同签订时间为准)，每提供一项得2分，本项最高得6分。 注：需提供合同关键页（含签订合同双方的单位名称、合同项目名称、含签订合同双方的落款盖章、签订日期）复印件作为同类业绩证明资料，不提供不得分。</w:t>
            </w:r>
          </w:p>
        </w:tc>
      </w:tr>
      <w:tr>
        <w:tc>
          <w:tcPr>
            <w:tcW w:type="dxa" w:w="922"/>
            <w:gridSpan w:val="2"/>
            <w:vMerge/>
          </w:tcPr>
          <w:p/>
        </w:tc>
        <w:tc>
          <w:tcPr>
            <w:tcW w:type="dxa" w:w="2307"/>
          </w:tcPr>
          <w:p>
            <w:pPr>
              <w:pStyle w:val="null3"/>
              <w:jc w:val="left"/>
            </w:pPr>
            <w:r>
              <w:rPr/>
              <w:t>认证证书（若是联合体响应，则以主体方具备为准） (9.0分)</w:t>
            </w:r>
          </w:p>
        </w:tc>
        <w:tc>
          <w:tcPr>
            <w:tcW w:type="dxa" w:w="5076"/>
          </w:tcPr>
          <w:p>
            <w:pPr>
              <w:pStyle w:val="null3"/>
              <w:jc w:val="left"/>
            </w:pPr>
            <w:r>
              <w:rPr/>
              <w:t>供应商具有以下有效期内的认证证书，每提供一项得3分，最高得9分。 1.质量管理体系认证证书； 2.环境管理体系认证证书； 3.职业健康安全管理体系认证证书； 注：须提供证书复印件及在全国认证认可信息公共服务平台（http://cx.cnca.cn）查询结果为有效状态的截图作为证明材料，已失效或撤销或暂停的不得分，同时提供上述认证证书复印件和打印网站公布的链接信息资料，否则为0分。公开信息中无法查询或与公开信息不一致的，供应商必须提供发证机构出具的证明函。否则不得分。）</w:t>
            </w:r>
          </w:p>
        </w:tc>
      </w:tr>
      <w:tr>
        <w:tc>
          <w:tcPr>
            <w:tcW w:type="dxa" w:w="922"/>
            <w:gridSpan w:val="2"/>
            <w:vMerge/>
          </w:tcPr>
          <w:p/>
        </w:tc>
        <w:tc>
          <w:tcPr>
            <w:tcW w:type="dxa" w:w="2307"/>
          </w:tcPr>
          <w:p>
            <w:pPr>
              <w:pStyle w:val="null3"/>
              <w:jc w:val="left"/>
            </w:pPr>
            <w:r>
              <w:rPr/>
              <w:t>项目负责人（若是联合体响应，则以主体方具备为准） (3.0分)</w:t>
            </w:r>
            <w:r>
              <w:rPr/>
              <w:t>，（等次分值选择：</w:t>
            </w:r>
            <w:r>
              <w:rPr/>
              <w:t>0.0;</w:t>
            </w:r>
            <w:r>
              <w:rPr/>
              <w:t>1.0;</w:t>
            </w:r>
            <w:r>
              <w:rPr/>
              <w:t>2.0;</w:t>
            </w:r>
            <w:r>
              <w:rPr/>
              <w:t>3.0;</w:t>
            </w:r>
            <w:r>
              <w:rPr/>
              <w:t>）</w:t>
            </w:r>
          </w:p>
        </w:tc>
        <w:tc>
          <w:tcPr>
            <w:tcW w:type="dxa" w:w="5076"/>
          </w:tcPr>
          <w:p>
            <w:pPr>
              <w:pStyle w:val="null3"/>
              <w:jc w:val="left"/>
            </w:pPr>
            <w:r>
              <w:rPr/>
              <w:t>项目负责人具有环境类高级工程师职称得3分； 项目负责人具有环境类中级工程师职称得2分； 项目负责人具有环境类初级工程师职称得1分； 无提供不得分。 注：需提供在供应商任职的外部证明材料（如提供加盖政府有关部门印章的在本项目投标截止日之前3个月内任意1个月（含响应文件提交截止时间当月）的：《社会保险参保人员证明》或《个人所得税》复印件加盖公章。</w:t>
            </w:r>
          </w:p>
        </w:tc>
      </w:tr>
      <w:tr>
        <w:tc>
          <w:tcPr>
            <w:tcW w:type="dxa" w:w="922"/>
            <w:gridSpan w:val="2"/>
            <w:vMerge/>
          </w:tcPr>
          <w:p/>
        </w:tc>
        <w:tc>
          <w:tcPr>
            <w:tcW w:type="dxa" w:w="2307"/>
          </w:tcPr>
          <w:p>
            <w:pPr>
              <w:pStyle w:val="null3"/>
              <w:jc w:val="left"/>
            </w:pPr>
            <w:r>
              <w:rPr/>
              <w:t>服务团队（若是联合体响应，则以主体方具备为准） (9.0分)</w:t>
            </w:r>
          </w:p>
        </w:tc>
        <w:tc>
          <w:tcPr>
            <w:tcW w:type="dxa" w:w="5076"/>
          </w:tcPr>
          <w:p>
            <w:pPr>
              <w:pStyle w:val="null3"/>
              <w:jc w:val="left"/>
            </w:pPr>
            <w:r>
              <w:rPr/>
              <w:t>1.投入4名负责水政码头、执法船安全运行巡查工作的服务人员得基础分2分，每增加1人，加1分，最高得3分； 2.投入23名负责现场外业巡查工作的服务人员得基础分2分，每增加1人，加1分，最高得3分； 3.投入6名负责资料编辑工作的服务人员得基础分2分，每增加1人，加1分，最高得3分； 注：需提供在供应商任职的外部证明材料（如提供加盖政府有关部门印章的在本项目投标截止日之前3个月内任意1个月（含响应文件提交截止时间当月）的：《社会保险参保人员证明》或《个人所得税》复印件加盖公章。</w:t>
            </w:r>
          </w:p>
        </w:tc>
      </w:tr>
      <w:tr>
        <w:tc>
          <w:tcPr>
            <w:tcW w:type="dxa" w:w="922"/>
            <w:gridSpan w:val="2"/>
            <w:vMerge/>
          </w:tcPr>
          <w:p/>
        </w:tc>
        <w:tc>
          <w:tcPr>
            <w:tcW w:type="dxa" w:w="2307"/>
          </w:tcPr>
          <w:p>
            <w:pPr>
              <w:pStyle w:val="null3"/>
              <w:jc w:val="left"/>
            </w:pPr>
            <w:r>
              <w:rPr/>
              <w:t>突发应急情况（若是联合体响应，则以主体方具备为准） (3.0分)</w:t>
            </w:r>
            <w:r>
              <w:rPr/>
              <w:t>，（等次分值选择：</w:t>
            </w:r>
            <w:r>
              <w:rPr/>
              <w:t>0.0;</w:t>
            </w:r>
            <w:r>
              <w:rPr/>
              <w:t>1.0;</w:t>
            </w:r>
            <w:r>
              <w:rPr/>
              <w:t>2.0;</w:t>
            </w:r>
            <w:r>
              <w:rPr/>
              <w:t>3.0;</w:t>
            </w:r>
            <w:r>
              <w:rPr/>
              <w:t>）</w:t>
            </w:r>
          </w:p>
        </w:tc>
        <w:tc>
          <w:tcPr>
            <w:tcW w:type="dxa" w:w="5076"/>
          </w:tcPr>
          <w:p>
            <w:pPr>
              <w:pStyle w:val="null3"/>
              <w:jc w:val="left"/>
            </w:pPr>
            <w:r>
              <w:rPr/>
              <w:t>供应商承诺突发事件发生后30分钟内达到现场的，得3分； 供应商承诺突发事件发生后45分钟内达到现场的，得2分； 供应商承诺突发事件发生后60分钟内达到现场的，得1分； 注：需提供承诺函，承诺函格式自定，无提供不得分。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44"/>
        </w:rPr>
        <w:t>广东省政府采购</w:t>
      </w:r>
    </w:p>
    <w:p>
      <w:pPr>
        <w:pStyle w:val="null3"/>
        <w:ind w:firstLine="480"/>
        <w:jc w:val="both"/>
      </w:pPr>
      <w:r>
        <w:rPr>
          <w:sz w:val="21"/>
        </w:rPr>
        <w:t xml:space="preserve"> </w:t>
      </w:r>
    </w:p>
    <w:p>
      <w:pPr>
        <w:pStyle w:val="null3"/>
        <w:ind w:firstLine="480"/>
        <w:jc w:val="center"/>
      </w:pPr>
      <w:r>
        <w:rPr>
          <w:b/>
          <w:sz w:val="44"/>
        </w:rPr>
        <w:t>合　同　书</w:t>
      </w:r>
    </w:p>
    <w:p>
      <w:pPr>
        <w:pStyle w:val="null3"/>
        <w:ind w:firstLine="480"/>
        <w:jc w:val="center"/>
      </w:pPr>
      <w:r>
        <w:br/>
      </w:r>
      <w:r>
        <w:br/>
      </w:r>
      <w:r>
        <w:br/>
      </w:r>
      <w:r>
        <w:br/>
      </w:r>
      <w:r>
        <w:br/>
      </w:r>
      <w:r>
        <w:br/>
      </w:r>
      <w:r>
        <w:br/>
      </w:r>
      <w:r>
        <w:br/>
      </w:r>
      <w:r>
        <w:rPr>
          <w:sz w:val="21"/>
        </w:rPr>
        <w:t xml:space="preserve"> </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r>
        <w:rPr>
          <w:b/>
          <w:sz w:val="28"/>
        </w:rPr>
        <w:t>采购计划编号：</w:t>
      </w:r>
      <w:r>
        <w:rPr>
          <w:b/>
          <w:sz w:val="21"/>
          <w:u w:val="single"/>
        </w:rPr>
        <w:t xml:space="preserve">                </w:t>
      </w:r>
    </w:p>
    <w:p>
      <w:pPr>
        <w:pStyle w:val="null3"/>
        <w:ind w:firstLine="480"/>
        <w:jc w:val="both"/>
      </w:pPr>
      <w:r>
        <w:rPr>
          <w:b/>
          <w:sz w:val="21"/>
        </w:rPr>
        <w:t xml:space="preserve"> </w:t>
      </w:r>
    </w:p>
    <w:p>
      <w:pPr>
        <w:pStyle w:val="null3"/>
        <w:ind w:firstLine="480"/>
        <w:jc w:val="both"/>
      </w:pPr>
      <w:r>
        <w:rPr>
          <w:b/>
          <w:sz w:val="28"/>
        </w:rPr>
        <w:t>项目编号：</w:t>
      </w:r>
      <w:r>
        <w:rPr>
          <w:b/>
          <w:sz w:val="21"/>
          <w:u w:val="single"/>
        </w:rPr>
        <w:t xml:space="preserve">                   </w:t>
      </w:r>
    </w:p>
    <w:p>
      <w:pPr>
        <w:pStyle w:val="null3"/>
        <w:ind w:firstLine="480"/>
        <w:jc w:val="both"/>
      </w:pPr>
      <w:r>
        <w:rPr>
          <w:b/>
          <w:sz w:val="21"/>
        </w:rPr>
        <w:t xml:space="preserve"> </w:t>
      </w:r>
    </w:p>
    <w:p>
      <w:pPr>
        <w:pStyle w:val="null3"/>
        <w:ind w:firstLine="480"/>
        <w:jc w:val="both"/>
      </w:pPr>
      <w:r>
        <w:rPr>
          <w:b/>
          <w:sz w:val="28"/>
        </w:rPr>
        <w:t>项目名称：</w:t>
      </w:r>
      <w:r>
        <w:rPr>
          <w:b/>
          <w:sz w:val="21"/>
          <w:u w:val="single"/>
        </w:rPr>
        <w:t xml:space="preserve">                  </w:t>
      </w:r>
    </w:p>
    <w:p>
      <w:pPr>
        <w:pStyle w:val="null3"/>
        <w:ind w:firstLine="480"/>
        <w:jc w:val="center"/>
      </w:pPr>
    </w:p>
    <w:p>
      <w:pPr>
        <w:pStyle w:val="null3"/>
        <w:ind w:firstLine="480"/>
        <w:jc w:val="both"/>
      </w:pPr>
      <w:r>
        <w:rPr>
          <w:sz w:val="21"/>
        </w:rPr>
        <w:t>合同名称</w:t>
      </w:r>
      <w:r>
        <w:rPr>
          <w:sz w:val="21"/>
        </w:rPr>
        <w:t xml:space="preserve">:    </w:t>
      </w:r>
    </w:p>
    <w:p>
      <w:pPr>
        <w:pStyle w:val="null3"/>
        <w:ind w:firstLine="480"/>
        <w:jc w:val="both"/>
      </w:pPr>
      <w:r>
        <w:rPr>
          <w:sz w:val="21"/>
        </w:rPr>
        <w:t>合同编号</w:t>
      </w:r>
      <w:r>
        <w:rPr>
          <w:sz w:val="21"/>
        </w:rPr>
        <w:t>:</w:t>
      </w:r>
    </w:p>
    <w:p>
      <w:pPr>
        <w:pStyle w:val="null3"/>
        <w:ind w:firstLine="480"/>
        <w:jc w:val="both"/>
      </w:pPr>
      <w:r>
        <w:rPr>
          <w:sz w:val="21"/>
        </w:rPr>
        <w:t>合同金额</w:t>
      </w:r>
      <w:r>
        <w:rPr>
          <w:sz w:val="21"/>
        </w:rPr>
        <w:t xml:space="preserve">(元):    </w:t>
      </w:r>
    </w:p>
    <w:p>
      <w:pPr>
        <w:pStyle w:val="null3"/>
        <w:jc w:val="both"/>
      </w:pPr>
      <w:r>
        <w:rPr>
          <w:sz w:val="21"/>
        </w:rPr>
        <w:t>人民币大写</w:t>
      </w:r>
      <w:r>
        <w:rPr>
          <w:sz w:val="21"/>
        </w:rPr>
        <w:t>:</w:t>
      </w:r>
    </w:p>
    <w:p>
      <w:pPr>
        <w:pStyle w:val="null3"/>
        <w:ind w:firstLine="480"/>
        <w:jc w:val="both"/>
      </w:pPr>
      <w:r>
        <w:rPr>
          <w:sz w:val="21"/>
        </w:rPr>
        <w:t>采购人</w:t>
      </w:r>
      <w:r>
        <w:rPr>
          <w:sz w:val="21"/>
        </w:rPr>
        <w:t xml:space="preserve">(甲方):  </w:t>
      </w:r>
    </w:p>
    <w:p>
      <w:pPr>
        <w:pStyle w:val="null3"/>
        <w:jc w:val="both"/>
      </w:pPr>
      <w:r>
        <w:rPr>
          <w:sz w:val="21"/>
        </w:rPr>
        <w:t>住所地：</w:t>
      </w:r>
    </w:p>
    <w:p>
      <w:pPr>
        <w:pStyle w:val="null3"/>
        <w:jc w:val="both"/>
      </w:pPr>
      <w:r>
        <w:rPr>
          <w:sz w:val="21"/>
        </w:rPr>
        <w:t>法定代表：</w:t>
      </w:r>
    </w:p>
    <w:p>
      <w:pPr>
        <w:pStyle w:val="null3"/>
        <w:ind w:firstLine="480"/>
        <w:jc w:val="both"/>
      </w:pPr>
      <w:r>
        <w:rPr>
          <w:sz w:val="21"/>
        </w:rPr>
        <w:t>供应商（乙方</w:t>
      </w:r>
      <w:r>
        <w:rPr>
          <w:sz w:val="21"/>
        </w:rPr>
        <w:t>)∶</w:t>
      </w:r>
    </w:p>
    <w:p>
      <w:pPr>
        <w:pStyle w:val="null3"/>
        <w:jc w:val="both"/>
      </w:pPr>
      <w:r>
        <w:rPr>
          <w:sz w:val="21"/>
        </w:rPr>
        <w:t>住所地：</w:t>
      </w:r>
    </w:p>
    <w:p>
      <w:pPr>
        <w:pStyle w:val="null3"/>
        <w:jc w:val="both"/>
      </w:pPr>
      <w:r>
        <w:rPr>
          <w:sz w:val="21"/>
        </w:rPr>
        <w:t>法定代表：</w:t>
      </w:r>
    </w:p>
    <w:p>
      <w:pPr>
        <w:pStyle w:val="null3"/>
        <w:ind w:firstLine="420"/>
        <w:jc w:val="both"/>
      </w:pPr>
    </w:p>
    <w:p>
      <w:pPr>
        <w:pStyle w:val="null3"/>
        <w:ind w:firstLine="420"/>
        <w:jc w:val="both"/>
      </w:pPr>
      <w:r>
        <w:rPr>
          <w:sz w:val="21"/>
        </w:rPr>
        <w:t>为保护甲乙双方合法权益，根据《中华人民共和国民法典》、《中华人民共和国政府采购法》等相关法律、法规，以及广东省定点采购相关规定，</w:t>
      </w:r>
      <w:r>
        <w:rPr>
          <w:sz w:val="21"/>
        </w:rPr>
        <w:t>甲乙双方</w:t>
      </w:r>
      <w:r>
        <w:rPr>
          <w:sz w:val="21"/>
        </w:rPr>
        <w:t>签订本合同，并共同遵守。</w:t>
      </w:r>
    </w:p>
    <w:p>
      <w:pPr>
        <w:pStyle w:val="null3"/>
        <w:ind w:firstLine="480"/>
        <w:jc w:val="both"/>
      </w:pPr>
      <w:r>
        <w:rPr>
          <w:b/>
          <w:sz w:val="21"/>
        </w:rPr>
        <w:t>一、总则</w:t>
      </w:r>
    </w:p>
    <w:p>
      <w:pPr>
        <w:pStyle w:val="null3"/>
        <w:ind w:firstLine="420"/>
        <w:jc w:val="both"/>
      </w:pPr>
      <w:r>
        <w:rPr>
          <w:sz w:val="21"/>
        </w:rPr>
        <w:t>1.本合同甲乙双方必须遵守《中华人民共和国民法典》，并各自履行应负的全部责任。</w:t>
      </w:r>
    </w:p>
    <w:p>
      <w:pPr>
        <w:pStyle w:val="null3"/>
        <w:ind w:firstLine="420"/>
        <w:jc w:val="both"/>
      </w:pPr>
      <w:r>
        <w:rPr>
          <w:sz w:val="21"/>
        </w:rPr>
        <w:t>2.乙方保证全部按照合同条款的规定在本合同书规定的义务期间，向甲方履行</w:t>
      </w:r>
      <w:r>
        <w:rPr>
          <w:sz w:val="21"/>
        </w:rPr>
        <w:t>水务执法辅助力量服务</w:t>
      </w:r>
      <w:r>
        <w:rPr>
          <w:sz w:val="21"/>
        </w:rPr>
        <w:t>项目</w:t>
      </w:r>
      <w:r>
        <w:rPr>
          <w:sz w:val="21"/>
        </w:rPr>
        <w:t>的合同义务</w:t>
      </w:r>
      <w:r>
        <w:rPr>
          <w:sz w:val="21"/>
        </w:rPr>
        <w:t>。</w:t>
      </w:r>
    </w:p>
    <w:p>
      <w:pPr>
        <w:pStyle w:val="null3"/>
        <w:ind w:firstLine="420"/>
        <w:jc w:val="both"/>
      </w:pPr>
      <w:r>
        <w:rPr>
          <w:sz w:val="21"/>
        </w:rPr>
        <w:t>3.甲方保证按照合同条款规定的时间和方式付给乙方到期应付的费用。</w:t>
      </w:r>
    </w:p>
    <w:p>
      <w:pPr>
        <w:pStyle w:val="null3"/>
        <w:ind w:firstLine="420"/>
        <w:jc w:val="both"/>
      </w:pPr>
      <w:r>
        <w:rPr>
          <w:sz w:val="21"/>
        </w:rPr>
        <w:t>4.合同总额包括技术服务费、服务人员的工勤费用（包括工资、福利、交通、住宿、通讯费用等)、各项税费及合同实施过程中不可预见费用等。</w:t>
      </w:r>
    </w:p>
    <w:p>
      <w:pPr>
        <w:pStyle w:val="null3"/>
        <w:ind w:firstLine="480"/>
        <w:jc w:val="both"/>
      </w:pPr>
      <w:r>
        <w:rPr>
          <w:b/>
          <w:sz w:val="21"/>
        </w:rPr>
        <w:t>二、服务内容及服务范围</w:t>
      </w:r>
    </w:p>
    <w:p>
      <w:pPr>
        <w:pStyle w:val="null3"/>
        <w:ind w:firstLine="420"/>
        <w:jc w:val="both"/>
      </w:pPr>
      <w:r>
        <w:rPr>
          <w:sz w:val="21"/>
        </w:rPr>
        <w:t>1.服务内容：水政码头、执法船安全运行巡查工作、现场外业巡查工作、资料编辑工作等。</w:t>
      </w:r>
    </w:p>
    <w:p>
      <w:pPr>
        <w:pStyle w:val="null3"/>
        <w:ind w:firstLine="420"/>
        <w:jc w:val="both"/>
      </w:pPr>
      <w:r>
        <w:rPr>
          <w:sz w:val="21"/>
        </w:rPr>
        <w:t>2.服务范围：广州市</w:t>
      </w:r>
    </w:p>
    <w:p>
      <w:pPr>
        <w:pStyle w:val="null3"/>
        <w:ind w:firstLine="480"/>
        <w:jc w:val="both"/>
      </w:pPr>
      <w:r>
        <w:rPr>
          <w:b/>
          <w:sz w:val="21"/>
        </w:rPr>
        <w:t>三、付款方式及服务费构成</w:t>
      </w:r>
    </w:p>
    <w:p>
      <w:pPr>
        <w:pStyle w:val="null3"/>
        <w:ind w:firstLine="480"/>
        <w:jc w:val="both"/>
      </w:pPr>
      <w:r>
        <w:rPr>
          <w:sz w:val="21"/>
        </w:rPr>
        <w:t>（一）付款方式</w:t>
      </w:r>
    </w:p>
    <w:p>
      <w:pPr>
        <w:pStyle w:val="null3"/>
        <w:ind w:firstLine="420"/>
        <w:jc w:val="both"/>
      </w:pPr>
      <w:r>
        <w:rPr>
          <w:sz w:val="21"/>
        </w:rPr>
        <w:t>本合同进度款分三期支付</w:t>
      </w:r>
    </w:p>
    <w:p>
      <w:pPr>
        <w:pStyle w:val="null3"/>
        <w:ind w:firstLine="420"/>
        <w:jc w:val="both"/>
      </w:pPr>
      <w:r>
        <w:rPr>
          <w:sz w:val="21"/>
        </w:rPr>
        <w:t>第一期：</w:t>
      </w:r>
      <w:r>
        <w:rPr>
          <w:sz w:val="21"/>
        </w:rPr>
        <w:t>合同签订后</w:t>
      </w:r>
      <w:r>
        <w:rPr>
          <w:sz w:val="21"/>
        </w:rPr>
        <w:t>30</w:t>
      </w:r>
      <w:r>
        <w:rPr>
          <w:sz w:val="21"/>
        </w:rPr>
        <w:t>个工作日，甲方支付合同金额的</w:t>
      </w:r>
      <w:r>
        <w:rPr>
          <w:sz w:val="21"/>
        </w:rPr>
        <w:t>30%</w:t>
      </w:r>
      <w:r>
        <w:rPr>
          <w:sz w:val="21"/>
        </w:rPr>
        <w:t>；</w:t>
      </w:r>
    </w:p>
    <w:p>
      <w:pPr>
        <w:pStyle w:val="null3"/>
        <w:ind w:firstLine="420"/>
        <w:jc w:val="both"/>
      </w:pPr>
      <w:r>
        <w:rPr>
          <w:sz w:val="21"/>
        </w:rPr>
        <w:t>第二期：乙方完成</w:t>
      </w:r>
      <w:r>
        <w:rPr>
          <w:sz w:val="21"/>
        </w:rPr>
        <w:t>75%的工作量且</w:t>
      </w:r>
      <w:r>
        <w:rPr>
          <w:sz w:val="21"/>
        </w:rPr>
        <w:t>202</w:t>
      </w:r>
      <w:r>
        <w:rPr>
          <w:sz w:val="21"/>
        </w:rPr>
        <w:t>5</w:t>
      </w:r>
      <w:r>
        <w:rPr>
          <w:sz w:val="21"/>
        </w:rPr>
        <w:t>年部门预算下达后甲方支付合同金额的</w:t>
      </w:r>
      <w:r>
        <w:rPr>
          <w:sz w:val="21"/>
        </w:rPr>
        <w:t>45%</w:t>
      </w:r>
      <w:r>
        <w:rPr>
          <w:sz w:val="21"/>
        </w:rPr>
        <w:t>；</w:t>
      </w:r>
    </w:p>
    <w:p>
      <w:pPr>
        <w:pStyle w:val="null3"/>
        <w:ind w:firstLine="420"/>
        <w:jc w:val="both"/>
      </w:pPr>
      <w:r>
        <w:rPr>
          <w:sz w:val="21"/>
        </w:rPr>
        <w:t>第三期：乙方完成全部工作量并提交成果报告，经</w:t>
      </w:r>
      <w:r>
        <w:rPr>
          <w:sz w:val="21"/>
        </w:rPr>
        <w:t>甲方验收合格后支付合同金额的</w:t>
      </w:r>
      <w:r>
        <w:rPr>
          <w:sz w:val="21"/>
        </w:rPr>
        <w:t>25%。</w:t>
      </w:r>
    </w:p>
    <w:p>
      <w:pPr>
        <w:pStyle w:val="null3"/>
        <w:ind w:firstLine="420"/>
        <w:jc w:val="both"/>
      </w:pP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0"/>
        <w:jc w:val="both"/>
      </w:pPr>
      <w:r>
        <w:rPr>
          <w:sz w:val="21"/>
          <w:u w:val="single"/>
        </w:rPr>
        <w:t>乙方开户银行名称、地址和账号为：</w:t>
      </w:r>
    </w:p>
    <w:p>
      <w:pPr>
        <w:pStyle w:val="null3"/>
        <w:ind w:firstLine="420"/>
        <w:jc w:val="both"/>
      </w:pPr>
      <w:r>
        <w:rPr>
          <w:sz w:val="21"/>
          <w:u w:val="single"/>
        </w:rPr>
        <w:t>单位全称：</w:t>
      </w:r>
      <w:r>
        <w:rPr>
          <w:sz w:val="21"/>
          <w:u w:val="single"/>
        </w:rPr>
        <w:t xml:space="preserve">                           </w:t>
      </w:r>
    </w:p>
    <w:p>
      <w:pPr>
        <w:pStyle w:val="null3"/>
        <w:ind w:firstLine="420"/>
        <w:jc w:val="both"/>
      </w:pPr>
      <w:r>
        <w:rPr>
          <w:sz w:val="21"/>
          <w:u w:val="single"/>
        </w:rPr>
        <w:t>开户银行：</w:t>
      </w:r>
      <w:r>
        <w:rPr>
          <w:sz w:val="21"/>
          <w:u w:val="single"/>
        </w:rPr>
        <w:t xml:space="preserve">                           </w:t>
      </w:r>
    </w:p>
    <w:p>
      <w:pPr>
        <w:pStyle w:val="null3"/>
        <w:ind w:firstLine="420"/>
        <w:jc w:val="both"/>
      </w:pPr>
      <w:r>
        <w:rPr>
          <w:sz w:val="21"/>
          <w:u w:val="single"/>
        </w:rPr>
        <w:t>开户银行地址：</w:t>
      </w:r>
      <w:r>
        <w:rPr>
          <w:sz w:val="21"/>
          <w:u w:val="single"/>
        </w:rPr>
        <w:t xml:space="preserve">                       </w:t>
      </w:r>
    </w:p>
    <w:p>
      <w:pPr>
        <w:pStyle w:val="null3"/>
        <w:ind w:firstLine="420"/>
        <w:jc w:val="both"/>
      </w:pPr>
      <w:r>
        <w:rPr>
          <w:sz w:val="21"/>
          <w:u w:val="single"/>
        </w:rPr>
        <w:t>账号：</w:t>
      </w:r>
      <w:r>
        <w:rPr>
          <w:sz w:val="21"/>
          <w:u w:val="single"/>
        </w:rPr>
        <w:t xml:space="preserve">                               </w:t>
      </w:r>
    </w:p>
    <w:p>
      <w:pPr>
        <w:pStyle w:val="null3"/>
        <w:ind w:firstLine="420"/>
        <w:jc w:val="both"/>
      </w:pPr>
    </w:p>
    <w:p>
      <w:pPr>
        <w:pStyle w:val="null3"/>
        <w:ind w:firstLine="480"/>
        <w:jc w:val="both"/>
      </w:pPr>
      <w:r>
        <w:rPr>
          <w:sz w:val="21"/>
        </w:rPr>
        <w:t>注：乙方</w:t>
      </w:r>
      <w:r>
        <w:rPr>
          <w:sz w:val="21"/>
        </w:rPr>
        <w:t>提供合法有效发票是</w:t>
      </w:r>
      <w:r>
        <w:rPr>
          <w:sz w:val="21"/>
        </w:rPr>
        <w:t>甲方</w:t>
      </w:r>
      <w:r>
        <w:rPr>
          <w:sz w:val="21"/>
        </w:rPr>
        <w:t>付款的前提条件，逾期不提供的，</w:t>
      </w:r>
      <w:r>
        <w:rPr>
          <w:sz w:val="21"/>
        </w:rPr>
        <w:t>甲方</w:t>
      </w:r>
      <w:r>
        <w:rPr>
          <w:sz w:val="21"/>
        </w:rPr>
        <w:t>可以顺延付款时间并无需承担任何责任。</w:t>
      </w:r>
    </w:p>
    <w:p>
      <w:pPr>
        <w:pStyle w:val="null3"/>
        <w:ind w:firstLine="480"/>
        <w:jc w:val="both"/>
      </w:pPr>
      <w:r>
        <w:rPr>
          <w:sz w:val="21"/>
        </w:rPr>
        <w:t>（二）服务费构成</w:t>
      </w:r>
    </w:p>
    <w:p>
      <w:pPr>
        <w:pStyle w:val="null3"/>
        <w:ind w:firstLine="420"/>
        <w:jc w:val="both"/>
      </w:pPr>
      <w:r>
        <w:rPr>
          <w:sz w:val="21"/>
        </w:rPr>
        <w:t>甲方支付给乙方的服务费</w:t>
      </w:r>
      <w:r>
        <w:rPr>
          <w:sz w:val="21"/>
        </w:rPr>
        <w:t>为乙方完成本项目的包干价</w:t>
      </w:r>
      <w:r>
        <w:rPr>
          <w:sz w:val="21"/>
        </w:rPr>
        <w:t>，</w:t>
      </w:r>
      <w:r>
        <w:rPr>
          <w:sz w:val="21"/>
        </w:rPr>
        <w:t>已包含</w:t>
      </w:r>
      <w:r>
        <w:rPr>
          <w:sz w:val="21"/>
        </w:rPr>
        <w:t>但</w:t>
      </w:r>
      <w:r>
        <w:rPr>
          <w:sz w:val="21"/>
        </w:rPr>
        <w:t>不限于以下各项费用：</w:t>
      </w:r>
    </w:p>
    <w:p>
      <w:pPr>
        <w:pStyle w:val="null3"/>
        <w:ind w:firstLine="420"/>
        <w:jc w:val="both"/>
      </w:pPr>
      <w:r>
        <w:rPr>
          <w:sz w:val="21"/>
        </w:rPr>
        <w:t>1.服务人员的工资和补贴（节假日补贴费及加班费用等）；</w:t>
      </w:r>
    </w:p>
    <w:p>
      <w:pPr>
        <w:pStyle w:val="null3"/>
        <w:ind w:firstLine="420"/>
        <w:jc w:val="both"/>
      </w:pPr>
      <w:r>
        <w:rPr>
          <w:sz w:val="21"/>
        </w:rPr>
        <w:t>2.购置从事本项目工作必备的统一服装、车辆等装备费用；</w:t>
      </w:r>
    </w:p>
    <w:p>
      <w:pPr>
        <w:pStyle w:val="null3"/>
        <w:ind w:firstLine="420"/>
        <w:jc w:val="both"/>
      </w:pPr>
      <w:r>
        <w:rPr>
          <w:sz w:val="21"/>
        </w:rPr>
        <w:t>3.服务人员社会保险、住房公积金等费用；</w:t>
      </w:r>
    </w:p>
    <w:p>
      <w:pPr>
        <w:pStyle w:val="null3"/>
        <w:ind w:firstLine="420"/>
        <w:jc w:val="both"/>
      </w:pPr>
      <w:r>
        <w:rPr>
          <w:sz w:val="21"/>
        </w:rPr>
        <w:t>4.服务人员病重或因公致伤、残、死亡时发生的全部费用；</w:t>
      </w:r>
    </w:p>
    <w:p>
      <w:pPr>
        <w:pStyle w:val="null3"/>
        <w:ind w:firstLine="420"/>
        <w:jc w:val="both"/>
      </w:pPr>
      <w:r>
        <w:rPr>
          <w:sz w:val="21"/>
        </w:rPr>
        <w:t>5.解聘服务人员所需的经济补偿金、违约金等其他涉及劳务管理的全部费用；</w:t>
      </w:r>
    </w:p>
    <w:p>
      <w:pPr>
        <w:pStyle w:val="null3"/>
        <w:ind w:firstLine="420"/>
        <w:jc w:val="both"/>
      </w:pPr>
      <w:r>
        <w:rPr>
          <w:sz w:val="21"/>
        </w:rPr>
        <w:t>6.按照国家相应税法规定由乙方缴纳的税费。</w:t>
      </w:r>
    </w:p>
    <w:p>
      <w:pPr>
        <w:pStyle w:val="null3"/>
        <w:ind w:firstLine="480"/>
        <w:jc w:val="both"/>
      </w:pPr>
      <w:r>
        <w:rPr>
          <w:b/>
          <w:sz w:val="21"/>
        </w:rPr>
        <w:t>四、服务要求</w:t>
      </w:r>
    </w:p>
    <w:p>
      <w:pPr>
        <w:pStyle w:val="null3"/>
        <w:ind w:firstLine="480"/>
        <w:jc w:val="both"/>
      </w:pPr>
      <w:r>
        <w:rPr>
          <w:sz w:val="21"/>
        </w:rPr>
        <w:t>1.水政码头、执法船安全运行巡查工作</w:t>
      </w:r>
    </w:p>
    <w:p>
      <w:pPr>
        <w:pStyle w:val="null3"/>
        <w:ind w:firstLine="420"/>
        <w:jc w:val="both"/>
      </w:pPr>
      <w:r>
        <w:rPr>
          <w:sz w:val="21"/>
        </w:rPr>
        <w:t>乙方应提供全天候</w:t>
      </w:r>
      <w:r>
        <w:rPr>
          <w:sz w:val="21"/>
        </w:rPr>
        <w:t>24小时三班制对码头及停靠的执法船进行安全巡查，加强码头安全保障，防止社会人士乱入码头造成落水等意外事件的发生。</w:t>
      </w:r>
    </w:p>
    <w:p>
      <w:pPr>
        <w:pStyle w:val="null3"/>
        <w:ind w:firstLine="480"/>
        <w:jc w:val="both"/>
      </w:pPr>
      <w:r>
        <w:rPr>
          <w:sz w:val="21"/>
        </w:rPr>
        <w:t>2.现场外业巡查工作</w:t>
      </w:r>
    </w:p>
    <w:p>
      <w:pPr>
        <w:pStyle w:val="null3"/>
        <w:ind w:firstLine="420"/>
        <w:jc w:val="both"/>
      </w:pPr>
      <w:r>
        <w:rPr>
          <w:sz w:val="21"/>
        </w:rPr>
        <w:t>（</w:t>
      </w:r>
      <w:r>
        <w:rPr>
          <w:sz w:val="21"/>
        </w:rPr>
        <w:t>1）根据甲方的工作指示，对纳入河长制工作范围的责任河涌（含支流）进行巡查复查工作，巡查河涌根据甲方的要求随时更新；</w:t>
      </w:r>
    </w:p>
    <w:p>
      <w:pPr>
        <w:pStyle w:val="null3"/>
        <w:ind w:firstLine="420"/>
        <w:jc w:val="both"/>
      </w:pPr>
      <w:r>
        <w:rPr>
          <w:sz w:val="21"/>
        </w:rPr>
        <w:t>（</w:t>
      </w:r>
      <w:r>
        <w:rPr>
          <w:sz w:val="21"/>
        </w:rPr>
        <w:t>2）配合甲方创新执法工作及各项专项整治工作，支援夜间等特殊情况下执法行动；</w:t>
      </w:r>
    </w:p>
    <w:p>
      <w:pPr>
        <w:pStyle w:val="null3"/>
        <w:ind w:firstLine="420"/>
        <w:jc w:val="both"/>
      </w:pPr>
      <w:r>
        <w:rPr>
          <w:sz w:val="21"/>
        </w:rPr>
        <w:t>（</w:t>
      </w:r>
      <w:r>
        <w:rPr>
          <w:sz w:val="21"/>
        </w:rPr>
        <w:t>3）配合甲方开展安全防范保卫、巡查工作并处理各类突发事件；</w:t>
      </w:r>
    </w:p>
    <w:p>
      <w:pPr>
        <w:pStyle w:val="null3"/>
        <w:ind w:firstLine="420"/>
        <w:jc w:val="center"/>
      </w:pPr>
      <w:r>
        <w:rPr>
          <w:sz w:val="21"/>
        </w:rPr>
        <w:t>（</w:t>
      </w:r>
      <w:r>
        <w:rPr>
          <w:sz w:val="21"/>
        </w:rPr>
        <w:t>4）配合甲方维护正常执法秩序，保障人身和财产安全，确保甲方设施设备及各类财产不受损失，预防各类政治事件、刑事案件、治安事件等发生；</w:t>
      </w:r>
    </w:p>
    <w:p>
      <w:pPr>
        <w:pStyle w:val="null3"/>
        <w:ind w:firstLine="420"/>
        <w:jc w:val="both"/>
      </w:pPr>
      <w:r>
        <w:rPr>
          <w:sz w:val="21"/>
        </w:rPr>
        <w:t>（</w:t>
      </w:r>
      <w:r>
        <w:rPr>
          <w:sz w:val="21"/>
        </w:rPr>
        <w:t>5）配合甲方相关执法工作，具体以甲方安排为主。</w:t>
      </w:r>
    </w:p>
    <w:p>
      <w:pPr>
        <w:pStyle w:val="null3"/>
        <w:ind w:firstLine="420"/>
        <w:jc w:val="both"/>
      </w:pPr>
      <w:r>
        <w:rPr>
          <w:sz w:val="21"/>
        </w:rPr>
        <w:t>3.资料编辑工作，主要负责协助开展执法巡查（包括部分水上作业工作）及执法数据统计、资料整理等工作。</w:t>
      </w:r>
    </w:p>
    <w:p>
      <w:pPr>
        <w:pStyle w:val="null3"/>
        <w:ind w:firstLine="420"/>
        <w:jc w:val="both"/>
      </w:pPr>
      <w:r>
        <w:rPr>
          <w:sz w:val="21"/>
        </w:rPr>
        <w:t>4.乙方应为甲方另外配备1名具有环境类工程师职称的项目负责人，负责与甲方对接及统筹项目整体情况。</w:t>
      </w:r>
    </w:p>
    <w:p>
      <w:pPr>
        <w:pStyle w:val="null3"/>
        <w:ind w:firstLine="420"/>
        <w:jc w:val="both"/>
      </w:pPr>
      <w:r>
        <w:rPr>
          <w:sz w:val="21"/>
        </w:rPr>
        <w:t>5.甲方可根据项目实际情况变化和上级要求对服务内容进行增减及细化。</w:t>
      </w:r>
    </w:p>
    <w:p>
      <w:pPr>
        <w:pStyle w:val="null3"/>
        <w:ind w:firstLine="480"/>
        <w:jc w:val="both"/>
      </w:pPr>
      <w:r>
        <w:rPr>
          <w:b/>
          <w:sz w:val="21"/>
        </w:rPr>
        <w:t>五、装备要求</w:t>
      </w:r>
    </w:p>
    <w:p>
      <w:pPr>
        <w:pStyle w:val="null3"/>
        <w:ind w:firstLine="420"/>
        <w:jc w:val="both"/>
      </w:pPr>
      <w:r>
        <w:rPr>
          <w:sz w:val="21"/>
        </w:rPr>
        <w:t>1.码头及执法船安全管理人员装备配置要求：冬夏装制服各2套/人，头盔、盾牌、钢叉、手电筒、伸缩棍等防爆器材，拟每个巡查人员各备一套。</w:t>
      </w:r>
    </w:p>
    <w:p>
      <w:pPr>
        <w:pStyle w:val="null3"/>
        <w:ind w:firstLine="420"/>
        <w:jc w:val="both"/>
      </w:pPr>
      <w:r>
        <w:rPr>
          <w:sz w:val="21"/>
        </w:rPr>
        <w:t>2.现场外业巡查工作需巡查车辆4辆。</w:t>
      </w:r>
    </w:p>
    <w:p>
      <w:pPr>
        <w:pStyle w:val="null3"/>
        <w:ind w:firstLine="420"/>
        <w:jc w:val="both"/>
      </w:pPr>
      <w:r>
        <w:rPr>
          <w:sz w:val="21"/>
        </w:rPr>
        <w:t>3.乙方根据工作需求自行进行其他装备配置。</w:t>
      </w:r>
    </w:p>
    <w:p>
      <w:pPr>
        <w:pStyle w:val="null3"/>
        <w:ind w:firstLine="480"/>
        <w:jc w:val="both"/>
      </w:pPr>
      <w:r>
        <w:rPr>
          <w:b/>
          <w:sz w:val="21"/>
        </w:rPr>
        <w:t>六、成果要求</w:t>
      </w:r>
    </w:p>
    <w:p>
      <w:pPr>
        <w:pStyle w:val="null3"/>
        <w:ind w:firstLine="420"/>
        <w:jc w:val="both"/>
      </w:pPr>
      <w:r>
        <w:rPr>
          <w:sz w:val="21"/>
        </w:rPr>
        <w:t>1.每天更新巡查或复核问题台帐，每周一提交上周工作完成情况。</w:t>
      </w:r>
    </w:p>
    <w:p>
      <w:pPr>
        <w:pStyle w:val="null3"/>
        <w:ind w:firstLine="420"/>
        <w:jc w:val="both"/>
      </w:pPr>
      <w:r>
        <w:rPr>
          <w:sz w:val="21"/>
        </w:rPr>
        <w:t>2.每月25日前（如遇节假日则顺延至后第一个工作日）提交巡查、复核成果（《月度工作报告》）。</w:t>
      </w:r>
    </w:p>
    <w:p>
      <w:pPr>
        <w:pStyle w:val="null3"/>
        <w:ind w:firstLine="420"/>
        <w:jc w:val="both"/>
      </w:pPr>
      <w:r>
        <w:rPr>
          <w:sz w:val="21"/>
        </w:rPr>
        <w:t>3.合同期结束1天前完成所有的巡查、复核工作，合同期结束后5天内提交总结材料（《年度工作报告》）。</w:t>
      </w:r>
    </w:p>
    <w:p>
      <w:pPr>
        <w:pStyle w:val="null3"/>
        <w:ind w:firstLine="480"/>
        <w:jc w:val="left"/>
      </w:pPr>
      <w:r>
        <w:rPr>
          <w:b/>
          <w:sz w:val="21"/>
        </w:rPr>
        <w:t>七、项目要求</w:t>
      </w:r>
    </w:p>
    <w:p>
      <w:pPr>
        <w:pStyle w:val="null3"/>
        <w:ind w:firstLine="420"/>
        <w:jc w:val="both"/>
      </w:pPr>
      <w:r>
        <w:rPr>
          <w:sz w:val="21"/>
        </w:rPr>
        <w:t>1.在服务项目承包合同有效期内，乙方需根据服务项目需求安排不少于33人的服务团队（可根据不同事项的工作需要调剂服务团队人数），负责完成采购需求规定的项目服务内容。</w:t>
      </w:r>
    </w:p>
    <w:p>
      <w:pPr>
        <w:pStyle w:val="null3"/>
        <w:ind w:firstLine="420"/>
        <w:jc w:val="left"/>
      </w:pPr>
      <w:r>
        <w:rPr>
          <w:sz w:val="21"/>
        </w:rPr>
        <w:t>2.甲方有权对服务工作内容进行不定期检查，如乙方未能按采购需求及合同要求提供服务，经甲方2次提醒都不给予改善的，甲方可向乙方要求更换服务人员，乙方须在5个自然日内落实。</w:t>
      </w:r>
    </w:p>
    <w:p>
      <w:pPr>
        <w:pStyle w:val="null3"/>
        <w:ind w:firstLine="420"/>
        <w:jc w:val="left"/>
      </w:pPr>
      <w:r>
        <w:rPr>
          <w:sz w:val="21"/>
        </w:rPr>
        <w:t>3.乙方服务团队应服从甲方的工作要求并遵守甲方各项管理制度；</w:t>
      </w:r>
    </w:p>
    <w:p>
      <w:pPr>
        <w:pStyle w:val="null3"/>
        <w:ind w:firstLine="420"/>
        <w:jc w:val="left"/>
      </w:pPr>
      <w:r>
        <w:rPr>
          <w:sz w:val="21"/>
        </w:rPr>
        <w:t>4.乙方服务团队的人员必须身体健康、仪容端正、品德良好，无违法犯罪纪录。</w:t>
      </w:r>
    </w:p>
    <w:p>
      <w:pPr>
        <w:pStyle w:val="null3"/>
        <w:ind w:firstLine="420"/>
        <w:jc w:val="left"/>
      </w:pPr>
      <w:r>
        <w:rPr>
          <w:sz w:val="21"/>
        </w:rPr>
        <w:t>5.乙方服务团队对待工作需认真负责，定期征求甲方对服务工作的意见和建议，乙方对存在的问题应及时处理。</w:t>
      </w:r>
    </w:p>
    <w:p>
      <w:pPr>
        <w:pStyle w:val="null3"/>
        <w:ind w:firstLine="420"/>
        <w:jc w:val="left"/>
      </w:pPr>
      <w:r>
        <w:rPr>
          <w:sz w:val="21"/>
        </w:rPr>
        <w:t>6.未征得甲方书面同意中标乙方不得随意更换服务团队；对违反甲方规章制度或者不胜任工作的乙方服务团队人员，乙方应根据甲方的要求在5个自然日内更换。</w:t>
      </w:r>
    </w:p>
    <w:p>
      <w:pPr>
        <w:pStyle w:val="null3"/>
        <w:ind w:firstLine="420"/>
        <w:jc w:val="left"/>
      </w:pPr>
      <w:r>
        <w:rPr>
          <w:sz w:val="21"/>
        </w:rPr>
        <w:t>7.乙方服务团队的人员患病、受伤、死亡的，乙方应负责全权处理，办理医疗、伤亡保险的赔付，</w:t>
      </w:r>
      <w:r>
        <w:rPr>
          <w:sz w:val="21"/>
        </w:rPr>
        <w:t>并全权负责</w:t>
      </w:r>
      <w:r>
        <w:rPr>
          <w:sz w:val="21"/>
        </w:rPr>
        <w:t>向相关责任方进行追偿。因此给甲方造成损失的，甲方有权向乙方追偿。</w:t>
      </w:r>
    </w:p>
    <w:p>
      <w:pPr>
        <w:pStyle w:val="null3"/>
        <w:ind w:firstLine="420"/>
        <w:jc w:val="left"/>
      </w:pPr>
      <w:r>
        <w:rPr>
          <w:sz w:val="21"/>
        </w:rPr>
        <w:t>8.</w:t>
      </w:r>
      <w:r>
        <w:rPr>
          <w:sz w:val="21"/>
        </w:rPr>
        <w:t>乙方</w:t>
      </w:r>
      <w:r>
        <w:rPr>
          <w:sz w:val="21"/>
        </w:rPr>
        <w:t>接受甲方的工作安排、监督、指挥和管理，由甲方根据服务项目的完成情况统筹安排工作内容。</w:t>
      </w:r>
      <w:r>
        <w:rPr>
          <w:sz w:val="21"/>
        </w:rPr>
        <w:t>乙方</w:t>
      </w:r>
      <w:r>
        <w:rPr>
          <w:sz w:val="21"/>
        </w:rPr>
        <w:t>应独立完成服务项目工作内容，同时接受甲方对</w:t>
      </w:r>
      <w:r>
        <w:rPr>
          <w:sz w:val="21"/>
        </w:rPr>
        <w:t>乙方</w:t>
      </w:r>
      <w:r>
        <w:rPr>
          <w:sz w:val="21"/>
        </w:rPr>
        <w:t>提出工作指导和工作改进建议。</w:t>
      </w:r>
    </w:p>
    <w:p>
      <w:pPr>
        <w:pStyle w:val="null3"/>
        <w:ind w:firstLine="420"/>
        <w:jc w:val="both"/>
      </w:pPr>
      <w:r>
        <w:rPr>
          <w:sz w:val="21"/>
        </w:rPr>
        <w:t>9.签订合同后按甲方要求派出人员。</w:t>
      </w:r>
    </w:p>
    <w:p>
      <w:pPr>
        <w:pStyle w:val="null3"/>
        <w:ind w:firstLine="420"/>
        <w:jc w:val="both"/>
      </w:pPr>
      <w:r>
        <w:rPr>
          <w:sz w:val="21"/>
        </w:rPr>
        <w:t>10、若出现突发应急事件，乙方应60分钟内达到现场。</w:t>
      </w:r>
    </w:p>
    <w:p>
      <w:pPr>
        <w:pStyle w:val="null3"/>
        <w:ind w:firstLine="480"/>
        <w:jc w:val="both"/>
      </w:pPr>
      <w:r>
        <w:rPr>
          <w:b/>
          <w:sz w:val="21"/>
        </w:rPr>
        <w:t>八、服务时间及服务地点</w:t>
      </w:r>
    </w:p>
    <w:p>
      <w:pPr>
        <w:pStyle w:val="null3"/>
        <w:ind w:firstLine="420"/>
        <w:jc w:val="both"/>
      </w:pPr>
      <w:r>
        <w:rPr>
          <w:sz w:val="21"/>
        </w:rPr>
        <w:t>服务时间</w:t>
      </w:r>
      <w:r>
        <w:rPr>
          <w:sz w:val="21"/>
        </w:rPr>
        <w:t>:</w:t>
      </w:r>
      <w:r>
        <w:rPr>
          <w:sz w:val="21"/>
          <w:u w:val="single"/>
        </w:rPr>
        <w:t>自</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日起，至</w:t>
      </w:r>
      <w:r>
        <w:rPr>
          <w:sz w:val="21"/>
          <w:u w:val="single"/>
        </w:rPr>
        <w:t xml:space="preserve">    </w:t>
      </w:r>
      <w:r>
        <w:rPr>
          <w:sz w:val="21"/>
          <w:u w:val="single"/>
        </w:rPr>
        <w:t>年</w:t>
      </w:r>
      <w:r>
        <w:rPr>
          <w:sz w:val="21"/>
          <w:u w:val="single"/>
        </w:rPr>
        <w:t xml:space="preserve">   </w:t>
      </w:r>
      <w:r>
        <w:rPr>
          <w:sz w:val="21"/>
          <w:u w:val="single"/>
        </w:rPr>
        <w:t xml:space="preserve">  </w:t>
      </w:r>
      <w:r>
        <w:rPr>
          <w:sz w:val="21"/>
          <w:u w:val="single"/>
        </w:rPr>
        <w:t>月</w:t>
      </w:r>
      <w:r>
        <w:rPr>
          <w:sz w:val="21"/>
          <w:u w:val="single"/>
        </w:rPr>
        <w:t xml:space="preserve">    </w:t>
      </w:r>
      <w:r>
        <w:rPr>
          <w:sz w:val="21"/>
          <w:u w:val="single"/>
        </w:rPr>
        <w:t>日止。</w:t>
      </w:r>
    </w:p>
    <w:p>
      <w:pPr>
        <w:pStyle w:val="null3"/>
        <w:ind w:firstLine="420"/>
        <w:jc w:val="both"/>
      </w:pPr>
      <w:r>
        <w:rPr>
          <w:sz w:val="21"/>
        </w:rPr>
        <w:t>服务地点</w:t>
      </w:r>
      <w:r>
        <w:rPr>
          <w:sz w:val="21"/>
        </w:rPr>
        <w:t>:广州市</w:t>
      </w:r>
    </w:p>
    <w:p>
      <w:pPr>
        <w:pStyle w:val="null3"/>
        <w:ind w:firstLine="480"/>
        <w:jc w:val="both"/>
      </w:pPr>
      <w:r>
        <w:rPr>
          <w:b/>
          <w:sz w:val="21"/>
        </w:rPr>
        <w:t>九、甲方的权利和义务</w:t>
      </w:r>
    </w:p>
    <w:p>
      <w:pPr>
        <w:pStyle w:val="null3"/>
        <w:ind w:firstLine="480"/>
        <w:jc w:val="both"/>
      </w:pPr>
      <w:r>
        <w:rPr>
          <w:sz w:val="21"/>
        </w:rPr>
        <w:t>(一）甲方的权利</w:t>
      </w:r>
    </w:p>
    <w:p>
      <w:pPr>
        <w:pStyle w:val="null3"/>
        <w:ind w:firstLine="420"/>
        <w:jc w:val="both"/>
      </w:pPr>
      <w:r>
        <w:rPr>
          <w:sz w:val="21"/>
        </w:rPr>
        <w:t>1.对乙方提供的维护项目工作进行监督。</w:t>
      </w:r>
    </w:p>
    <w:p>
      <w:pPr>
        <w:pStyle w:val="null3"/>
        <w:ind w:firstLine="420"/>
        <w:jc w:val="both"/>
      </w:pPr>
      <w:r>
        <w:rPr>
          <w:sz w:val="21"/>
        </w:rPr>
        <w:t>2.对本合同标的维护项目报告进行审核确认。</w:t>
      </w:r>
    </w:p>
    <w:p>
      <w:pPr>
        <w:pStyle w:val="null3"/>
        <w:ind w:firstLine="420"/>
        <w:jc w:val="both"/>
      </w:pPr>
      <w:r>
        <w:rPr>
          <w:sz w:val="21"/>
        </w:rPr>
        <w:t>3.根据市场需求和客户需求对服务内容、标准、费用进行调整;</w:t>
      </w:r>
    </w:p>
    <w:p>
      <w:pPr>
        <w:pStyle w:val="null3"/>
        <w:ind w:firstLine="420"/>
        <w:jc w:val="both"/>
      </w:pPr>
      <w:r>
        <w:rPr>
          <w:sz w:val="21"/>
        </w:rPr>
        <w:t>4.要求乙方提供服务过程数据和评价信息至广东政府采购智慧云平台电子卖场统一收集管理。</w:t>
      </w:r>
    </w:p>
    <w:p>
      <w:pPr>
        <w:pStyle w:val="null3"/>
        <w:ind w:firstLine="480"/>
        <w:jc w:val="both"/>
      </w:pPr>
      <w:r>
        <w:rPr>
          <w:sz w:val="21"/>
        </w:rPr>
        <w:t>(二）甲方的义务</w:t>
      </w:r>
    </w:p>
    <w:p>
      <w:pPr>
        <w:pStyle w:val="null3"/>
        <w:ind w:firstLine="420"/>
        <w:jc w:val="both"/>
      </w:pPr>
      <w:r>
        <w:rPr>
          <w:sz w:val="21"/>
        </w:rPr>
        <w:t>1.为乙方提供必要的工作合作。</w:t>
      </w:r>
    </w:p>
    <w:p>
      <w:pPr>
        <w:pStyle w:val="null3"/>
        <w:ind w:firstLine="420"/>
        <w:jc w:val="both"/>
      </w:pPr>
      <w:r>
        <w:rPr>
          <w:sz w:val="21"/>
        </w:rPr>
        <w:t>2.协调解决项目开展中出现的问题。</w:t>
      </w:r>
    </w:p>
    <w:p>
      <w:pPr>
        <w:pStyle w:val="null3"/>
        <w:ind w:firstLine="420"/>
        <w:jc w:val="both"/>
      </w:pPr>
      <w:r>
        <w:rPr>
          <w:sz w:val="21"/>
        </w:rPr>
        <w:t>3.在更改服务内容、标准、费用前提前通知乙方，达成双方共识。</w:t>
      </w:r>
    </w:p>
    <w:p>
      <w:pPr>
        <w:pStyle w:val="null3"/>
        <w:ind w:firstLine="480"/>
        <w:jc w:val="both"/>
      </w:pPr>
      <w:r>
        <w:rPr>
          <w:b/>
          <w:sz w:val="21"/>
        </w:rPr>
        <w:t>十、乙方的权利和义务</w:t>
      </w:r>
    </w:p>
    <w:p>
      <w:pPr>
        <w:pStyle w:val="null3"/>
        <w:ind w:firstLine="480"/>
        <w:jc w:val="both"/>
      </w:pPr>
      <w:r>
        <w:rPr>
          <w:sz w:val="21"/>
        </w:rPr>
        <w:t>(一）乙方的权利</w:t>
      </w:r>
    </w:p>
    <w:p>
      <w:pPr>
        <w:pStyle w:val="null3"/>
        <w:ind w:firstLine="420"/>
        <w:jc w:val="both"/>
      </w:pPr>
      <w:r>
        <w:rPr>
          <w:sz w:val="21"/>
        </w:rPr>
        <w:t>1.要求甲方为本合同标的维护项目工作的开展提供必要的资料和便利。</w:t>
      </w:r>
    </w:p>
    <w:p>
      <w:pPr>
        <w:pStyle w:val="null3"/>
        <w:ind w:firstLine="420"/>
        <w:jc w:val="both"/>
      </w:pPr>
      <w:r>
        <w:rPr>
          <w:sz w:val="21"/>
        </w:rPr>
        <w:t>2.要求甲方按本合同约定及时支付合同款项。</w:t>
      </w:r>
    </w:p>
    <w:p>
      <w:pPr>
        <w:pStyle w:val="null3"/>
        <w:ind w:firstLine="480"/>
        <w:jc w:val="both"/>
      </w:pPr>
      <w:r>
        <w:rPr>
          <w:sz w:val="21"/>
        </w:rPr>
        <w:t>(二）乙方的义务</w:t>
      </w:r>
    </w:p>
    <w:p>
      <w:pPr>
        <w:pStyle w:val="null3"/>
        <w:ind w:firstLine="420"/>
        <w:jc w:val="both"/>
      </w:pPr>
      <w:r>
        <w:rPr>
          <w:sz w:val="21"/>
        </w:rPr>
        <w:t>1.在履行本合同书规定的义务期间，按甲方的指示进行服务工作。</w:t>
      </w:r>
    </w:p>
    <w:p>
      <w:pPr>
        <w:pStyle w:val="null3"/>
        <w:ind w:firstLine="420"/>
        <w:jc w:val="both"/>
      </w:pPr>
      <w:r>
        <w:rPr>
          <w:sz w:val="21"/>
        </w:rPr>
        <w:t>2.为本合同的服务内容建立专项专业服务小组。</w:t>
      </w:r>
    </w:p>
    <w:p>
      <w:pPr>
        <w:pStyle w:val="null3"/>
        <w:ind w:firstLine="420"/>
        <w:jc w:val="both"/>
      </w:pPr>
      <w:r>
        <w:rPr>
          <w:sz w:val="21"/>
        </w:rPr>
        <w:t>3.确保本合同服务小组的服务人员和负责人必须固定，如人员确需变更，须提前通知甲方，并经甲方同意。</w:t>
      </w:r>
    </w:p>
    <w:p>
      <w:pPr>
        <w:pStyle w:val="null3"/>
        <w:ind w:firstLine="420"/>
        <w:jc w:val="both"/>
      </w:pPr>
      <w:r>
        <w:rPr>
          <w:sz w:val="21"/>
        </w:rPr>
        <w:t>4.通过信息化建设提供真实有效的服务过程数据和评价信息等，接受甲方的考核管理，并不断提升自身服务质量。</w:t>
      </w:r>
    </w:p>
    <w:p>
      <w:pPr>
        <w:pStyle w:val="null3"/>
        <w:ind w:firstLine="480"/>
        <w:jc w:val="both"/>
      </w:pPr>
      <w:r>
        <w:rPr>
          <w:b/>
          <w:sz w:val="21"/>
        </w:rPr>
        <w:t>十一、验收</w:t>
      </w:r>
    </w:p>
    <w:p>
      <w:pPr>
        <w:pStyle w:val="null3"/>
        <w:ind w:firstLine="420"/>
        <w:jc w:val="both"/>
      </w:pPr>
      <w:r>
        <w:rPr>
          <w:sz w:val="21"/>
        </w:rPr>
        <w:t>乙方在提交齐全的维护过程文件及自检报告后的</w:t>
      </w:r>
      <w:r>
        <w:rPr>
          <w:sz w:val="21"/>
        </w:rPr>
        <w:t>15个工作日内，甲方应组织质量验收，服务质量验收合格的，甲方向乙方签发《质量验收报告》；不合格的，甲方及时向乙方提出质量异议和投诉；若由于甲方原因在收到乙方提交的维护过程文件及自检报告后15个工作日内未组织验收则视为自动验收通过。验收标准由甲乙双方根据乙方中标投标文件的有关部分进行友好协商确定。</w:t>
      </w:r>
    </w:p>
    <w:p>
      <w:pPr>
        <w:pStyle w:val="null3"/>
        <w:ind w:firstLine="480"/>
        <w:jc w:val="both"/>
      </w:pPr>
      <w:r>
        <w:rPr>
          <w:b/>
          <w:sz w:val="21"/>
        </w:rPr>
        <w:t>十二、保密</w:t>
      </w:r>
    </w:p>
    <w:p>
      <w:pPr>
        <w:pStyle w:val="null3"/>
        <w:ind w:firstLine="420"/>
        <w:jc w:val="both"/>
      </w:pPr>
      <w:r>
        <w:rPr>
          <w:sz w:val="21"/>
        </w:rPr>
        <w:t>乙方对履行本合同过程中所获取的涉及国家秘密、商业秘密、内部资料等文件资料及信息应当依法承担保密义务。如因乙方原因发生泄密事件，乙方应当及时采取补救措施，并承担相应赔偿责任和其他法律责任。</w:t>
      </w:r>
    </w:p>
    <w:p>
      <w:pPr>
        <w:pStyle w:val="null3"/>
        <w:ind w:firstLine="420"/>
        <w:jc w:val="both"/>
      </w:pPr>
      <w:r>
        <w:rPr>
          <w:sz w:val="21"/>
        </w:rPr>
        <w:t>本合同不生效、无效、被撤销或者终止的，不影响本条款的效力。</w:t>
      </w:r>
    </w:p>
    <w:p>
      <w:pPr>
        <w:pStyle w:val="null3"/>
        <w:ind w:firstLine="480"/>
        <w:jc w:val="both"/>
      </w:pPr>
      <w:r>
        <w:rPr>
          <w:b/>
          <w:sz w:val="21"/>
        </w:rPr>
        <w:t>十三、违约责任</w:t>
      </w:r>
    </w:p>
    <w:p>
      <w:pPr>
        <w:pStyle w:val="null3"/>
        <w:ind w:firstLine="420"/>
        <w:jc w:val="both"/>
      </w:pPr>
      <w:r>
        <w:rPr>
          <w:sz w:val="21"/>
        </w:rPr>
        <w:t>1.</w:t>
      </w:r>
      <w:r>
        <w:rPr>
          <w:sz w:val="21"/>
        </w:rPr>
        <w:t>在财政资金已下达的前提下，</w:t>
      </w:r>
      <w:r>
        <w:rPr>
          <w:sz w:val="21"/>
        </w:rPr>
        <w:t>甲方逾期支付服务费的，每逾期一天，甲方向乙方偿付欠款总额千分之五的滞纳金，累计滞纳金总额不超过欠款总额的百分之五</w:t>
      </w:r>
      <w:r>
        <w:rPr>
          <w:sz w:val="21"/>
        </w:rPr>
        <w:t>。</w:t>
      </w:r>
    </w:p>
    <w:p>
      <w:pPr>
        <w:pStyle w:val="null3"/>
        <w:ind w:firstLine="420"/>
        <w:jc w:val="both"/>
      </w:pPr>
      <w:r>
        <w:rPr>
          <w:sz w:val="21"/>
        </w:rPr>
        <w:t>2.乙方所提供的服务不符合合同规定的，甲方有权要求乙方对服务进行改进，规定时间内改进结果无法得到甲方满意时，乙方</w:t>
      </w:r>
      <w:r>
        <w:rPr>
          <w:sz w:val="21"/>
        </w:rPr>
        <w:t>每次</w:t>
      </w:r>
      <w:r>
        <w:rPr>
          <w:sz w:val="21"/>
        </w:rPr>
        <w:t>向甲方支付服务费总值百分之五的违约金</w:t>
      </w:r>
      <w:r>
        <w:rPr>
          <w:sz w:val="21"/>
        </w:rPr>
        <w:t>，</w:t>
      </w:r>
      <w:r>
        <w:rPr>
          <w:sz w:val="21"/>
        </w:rPr>
        <w:t>违约金累计不超过服务费总值的百分之三十，违约金不足以弥补甲方损失的，乙方应当赔偿因此给甲方造成的损失。</w:t>
      </w:r>
    </w:p>
    <w:p>
      <w:pPr>
        <w:pStyle w:val="null3"/>
        <w:ind w:firstLine="420"/>
        <w:jc w:val="both"/>
      </w:pPr>
      <w:r>
        <w:rPr>
          <w:sz w:val="21"/>
        </w:rPr>
        <w:t>3.乙方逾期提供服务的，每逾期一天，乙方向甲方偿付逾期提供服务部分费用总额千分之五的滞纳金，累计滞纳金总额不超过逾期提供的服务部分费用总额的百分之五。逾期提供服务超过十天，甲方有权终止合同。</w:t>
      </w:r>
      <w:r>
        <w:rPr>
          <w:sz w:val="21"/>
        </w:rPr>
        <w:t>无论甲方是否行使合同单方解除权，乙方均应当返还甲方已支付的所有服务费，并应当按合同服务费总额的百分之十向甲方支付违约金，违约金不足以弥补甲方损失的，乙方应当赔偿因此给甲方造成的损失。</w:t>
      </w:r>
    </w:p>
    <w:p>
      <w:pPr>
        <w:pStyle w:val="null3"/>
        <w:ind w:firstLine="480"/>
        <w:jc w:val="both"/>
      </w:pPr>
      <w:r>
        <w:rPr>
          <w:b/>
          <w:sz w:val="21"/>
        </w:rPr>
        <w:t>十四、</w:t>
      </w:r>
      <w:r>
        <w:rPr>
          <w:b/>
          <w:sz w:val="21"/>
        </w:rPr>
        <w:t>不可抗力</w:t>
      </w:r>
    </w:p>
    <w:p>
      <w:pPr>
        <w:pStyle w:val="null3"/>
        <w:ind w:firstLine="420"/>
        <w:jc w:val="both"/>
      </w:pPr>
      <w:r>
        <w:rPr>
          <w:sz w:val="21"/>
        </w:rPr>
        <w:t>1.</w:t>
      </w:r>
      <w:r>
        <w:rPr>
          <w:sz w:val="21"/>
        </w:rPr>
        <w:t>由于不可抗力的原因，一方不能履行合同义务的，应当在不可抗力发生之日起</w:t>
      </w:r>
      <w:r>
        <w:rPr>
          <w:sz w:val="21"/>
        </w:rPr>
        <w:t>3</w:t>
      </w:r>
      <w:r>
        <w:rPr>
          <w:sz w:val="21"/>
        </w:rPr>
        <w:t>个工作日内以书面的形式通知对方。</w:t>
      </w:r>
    </w:p>
    <w:p>
      <w:pPr>
        <w:pStyle w:val="null3"/>
        <w:ind w:firstLine="420"/>
        <w:jc w:val="both"/>
      </w:pPr>
      <w:r>
        <w:rPr>
          <w:sz w:val="21"/>
        </w:rPr>
        <w:t>2.</w:t>
      </w:r>
      <w:r>
        <w:rPr>
          <w:sz w:val="21"/>
        </w:rPr>
        <w:t>不可抗力事件发生后，双方应当积极寻求以合理的方式履行合同。如不可抗力无法消除，致使合同目的无法实现的，可以解除合同。</w:t>
      </w:r>
    </w:p>
    <w:p>
      <w:pPr>
        <w:pStyle w:val="null3"/>
        <w:jc w:val="both"/>
      </w:pPr>
      <w:r>
        <w:rPr>
          <w:b/>
          <w:sz w:val="21"/>
        </w:rPr>
        <w:t>十五、争议处理</w:t>
      </w:r>
    </w:p>
    <w:p>
      <w:pPr>
        <w:pStyle w:val="null3"/>
        <w:ind w:firstLine="420"/>
        <w:jc w:val="both"/>
      </w:pPr>
      <w:r>
        <w:rPr>
          <w:sz w:val="21"/>
        </w:rPr>
        <w:t>因本合同引起的争议，甲乙双方应首先通过友好协商解决。如果协商或调解不能解决争议，</w:t>
      </w:r>
      <w:r>
        <w:rPr>
          <w:sz w:val="21"/>
        </w:rPr>
        <w:t>则</w:t>
      </w:r>
      <w:r>
        <w:rPr>
          <w:sz w:val="21"/>
        </w:rPr>
        <w:t>依法向甲方所在地人民法院起诉。</w:t>
      </w:r>
    </w:p>
    <w:p>
      <w:pPr>
        <w:pStyle w:val="null3"/>
        <w:ind w:firstLine="480"/>
        <w:jc w:val="both"/>
      </w:pPr>
      <w:r>
        <w:rPr>
          <w:b/>
          <w:sz w:val="21"/>
        </w:rPr>
        <w:t>十</w:t>
      </w:r>
      <w:r>
        <w:rPr>
          <w:b/>
          <w:sz w:val="21"/>
        </w:rPr>
        <w:t>六</w:t>
      </w:r>
      <w:r>
        <w:rPr>
          <w:b/>
          <w:sz w:val="21"/>
        </w:rPr>
        <w:t>、其它</w:t>
      </w:r>
    </w:p>
    <w:p>
      <w:pPr>
        <w:pStyle w:val="null3"/>
        <w:ind w:firstLine="420"/>
        <w:jc w:val="both"/>
      </w:pPr>
      <w:r>
        <w:rPr>
          <w:sz w:val="21"/>
        </w:rPr>
        <w:t>1.合同履行期内甲乙双方均不得随意变更或解除合同。合同若有未尽事宜，需经双方共同协商，</w:t>
      </w:r>
      <w:r>
        <w:rPr>
          <w:sz w:val="21"/>
        </w:rPr>
        <w:t>另行签订</w:t>
      </w:r>
      <w:r>
        <w:rPr>
          <w:sz w:val="21"/>
        </w:rPr>
        <w:t>补充</w:t>
      </w:r>
      <w:r>
        <w:rPr>
          <w:sz w:val="21"/>
        </w:rPr>
        <w:t>协议</w:t>
      </w:r>
      <w:r>
        <w:rPr>
          <w:sz w:val="21"/>
        </w:rPr>
        <w:t>。</w:t>
      </w:r>
    </w:p>
    <w:p>
      <w:pPr>
        <w:pStyle w:val="null3"/>
        <w:ind w:firstLine="420"/>
        <w:jc w:val="both"/>
      </w:pPr>
      <w:r>
        <w:rPr>
          <w:sz w:val="21"/>
        </w:rPr>
        <w:t>2.本合同一式    份，</w:t>
      </w:r>
      <w:r>
        <w:rPr>
          <w:sz w:val="21"/>
        </w:rPr>
        <w:t>甲乙双方各执</w:t>
      </w:r>
      <w:r>
        <w:rPr>
          <w:sz w:val="21"/>
        </w:rPr>
        <w:t xml:space="preserve">   </w:t>
      </w:r>
      <w:r>
        <w:rPr>
          <w:sz w:val="21"/>
        </w:rPr>
        <w:t>份，</w:t>
      </w:r>
      <w:r>
        <w:rPr>
          <w:sz w:val="21"/>
        </w:rPr>
        <w:t>由甲乙双方</w:t>
      </w:r>
      <w:r>
        <w:rPr>
          <w:sz w:val="21"/>
        </w:rPr>
        <w:t>签字并</w:t>
      </w:r>
      <w:r>
        <w:rPr>
          <w:sz w:val="21"/>
        </w:rPr>
        <w:t>盖章</w:t>
      </w:r>
      <w:r>
        <w:rPr>
          <w:sz w:val="21"/>
        </w:rPr>
        <w:t>后</w:t>
      </w:r>
      <w:r>
        <w:rPr>
          <w:sz w:val="21"/>
        </w:rPr>
        <w:t>生效，具有同等法律效力。</w:t>
      </w:r>
    </w:p>
    <w:p>
      <w:pPr>
        <w:pStyle w:val="null3"/>
        <w:ind w:firstLine="480"/>
        <w:jc w:val="both"/>
      </w:pPr>
    </w:p>
    <w:p>
      <w:pPr>
        <w:pStyle w:val="null3"/>
        <w:ind w:firstLine="480"/>
        <w:jc w:val="both"/>
      </w:pPr>
      <w:r>
        <w:rPr>
          <w:sz w:val="21"/>
        </w:rPr>
        <w:t>甲方（盖章）：</w:t>
      </w:r>
      <w:r>
        <w:rPr>
          <w:sz w:val="21"/>
        </w:rPr>
        <w:t xml:space="preserve">                         </w:t>
      </w:r>
      <w:r>
        <w:rPr>
          <w:sz w:val="21"/>
        </w:rPr>
        <w:t xml:space="preserve"> </w:t>
      </w:r>
      <w:r>
        <w:rPr>
          <w:sz w:val="21"/>
        </w:rPr>
        <w:t>乙方（盖章）：</w:t>
      </w:r>
    </w:p>
    <w:p>
      <w:pPr>
        <w:pStyle w:val="null3"/>
        <w:ind w:firstLine="480"/>
        <w:jc w:val="both"/>
      </w:pPr>
      <w:r>
        <w:rPr>
          <w:sz w:val="21"/>
        </w:rPr>
        <w:t>授权</w:t>
      </w:r>
      <w:r>
        <w:rPr>
          <w:sz w:val="21"/>
        </w:rPr>
        <w:t>代表：</w:t>
      </w:r>
      <w:r>
        <w:rPr>
          <w:sz w:val="21"/>
        </w:rPr>
        <w:t xml:space="preserve">                             </w:t>
      </w:r>
      <w:r>
        <w:rPr>
          <w:sz w:val="21"/>
        </w:rPr>
        <w:t>授权</w:t>
      </w:r>
      <w:r>
        <w:rPr>
          <w:sz w:val="21"/>
        </w:rPr>
        <w:t>代表：</w:t>
      </w:r>
    </w:p>
    <w:p>
      <w:pPr>
        <w:pStyle w:val="null3"/>
        <w:ind w:firstLine="480"/>
        <w:jc w:val="both"/>
      </w:pP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 xml:space="preserve"> </w:t>
      </w:r>
      <w:r>
        <w:rPr>
          <w:sz w:val="21"/>
        </w:rPr>
        <w:t xml:space="preserve"> </w:t>
      </w:r>
      <w:r>
        <w:rPr>
          <w:sz w:val="21"/>
        </w:rPr>
        <w:t>日</w:t>
      </w:r>
      <w:r>
        <w:rPr>
          <w:sz w:val="21"/>
        </w:rPr>
        <w:t xml:space="preserve">         </w:t>
      </w:r>
      <w:r>
        <w:rPr>
          <w:sz w:val="21"/>
        </w:rPr>
        <w:t xml:space="preserve"> </w:t>
      </w:r>
      <w:r>
        <w:rPr>
          <w:sz w:val="21"/>
        </w:rPr>
        <w:t>签</w:t>
      </w:r>
      <w:r>
        <w:rPr>
          <w:sz w:val="21"/>
        </w:rPr>
        <w:t>订</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440101-2024-08348</w:t>
      </w:r>
    </w:p>
    <w:p>
      <w:pPr>
        <w:pStyle w:val="null3"/>
        <w:ind w:firstLine="480"/>
        <w:jc w:val="center"/>
        <w:outlineLvl w:val="3"/>
      </w:pPr>
      <w:r>
        <w:rPr>
          <w:b/>
          <w:sz w:val="24"/>
        </w:rPr>
        <w:t>采购项目编号：</w:t>
      </w:r>
      <w:r>
        <w:rPr>
          <w:b/>
          <w:sz w:val="24"/>
        </w:rPr>
        <w:t>202403018006015</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广州群生招标代理有限公司</w:t>
      </w:r>
    </w:p>
    <w:p>
      <w:pPr>
        <w:pStyle w:val="null3"/>
        <w:ind w:firstLine="480"/>
      </w:pPr>
      <w:r>
        <w:rPr/>
        <w:t>你方组织的</w:t>
      </w:r>
      <w:r>
        <w:rPr>
          <w:u w:val="single"/>
        </w:rPr>
        <w:t>“</w:t>
      </w:r>
      <w:r>
        <w:rPr>
          <w:u w:val="single"/>
        </w:rPr>
        <w:t>水务执法辅助力量服务项目</w:t>
      </w:r>
      <w:r>
        <w:rPr>
          <w:u w:val="single"/>
        </w:rPr>
        <w:t>”</w:t>
      </w:r>
      <w:r>
        <w:rPr/>
        <w:t>项目的竞争性磋商[采购项目编号为：</w:t>
      </w:r>
      <w:r>
        <w:rPr>
          <w:u w:val="single"/>
        </w:rPr>
        <w:t>202403018006015</w:t>
      </w:r>
      <w:r>
        <w:rPr/>
        <w:t>]，我方愿参与响应。</w:t>
      </w:r>
    </w:p>
    <w:p>
      <w:pPr>
        <w:pStyle w:val="null3"/>
        <w:ind w:firstLine="480"/>
      </w:pPr>
      <w:r>
        <w:rPr/>
        <w:t>我方确认收到贵方提供的</w:t>
      </w:r>
      <w:r>
        <w:rPr>
          <w:u w:val="single"/>
        </w:rPr>
        <w:t>“</w:t>
      </w:r>
      <w:r>
        <w:rPr>
          <w:u w:val="single"/>
        </w:rPr>
        <w:t>水务执法辅助力量服务项目</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jc w:val="center"/>
        <w:outlineLvl w:val="5"/>
      </w:pPr>
      <w:r>
        <w:rPr>
          <w:b/>
          <w:sz w:val="15"/>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水务执法辅助力量服务项目</w:t>
      </w:r>
      <w:r>
        <w:rPr/>
        <w:t>”项目采购[采购项目编号为</w:t>
      </w:r>
      <w:r>
        <w:rPr/>
        <w:t>202403018006015</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广州市水务局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格式十九：</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广州群生招标代理有限公司</w:t>
      </w:r>
    </w:p>
    <w:p>
      <w:pPr>
        <w:pStyle w:val="null3"/>
        <w:ind w:firstLine="480"/>
      </w:pPr>
      <w:r>
        <w:rPr/>
        <w:t>我单位参加贵公司组织的</w:t>
      </w:r>
      <w:r>
        <w:rPr/>
        <w:t>水务执法辅助力量服务项目</w:t>
      </w:r>
      <w:r>
        <w:rPr/>
        <w:t>（采购项目编号：</w:t>
      </w:r>
      <w:r>
        <w:rPr/>
        <w:t>202403018006015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