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440101-2024-06741</w:t>
      </w:r>
    </w:p>
    <w:p>
      <w:pPr>
        <w:pStyle w:val="null3"/>
        <w:jc w:val="center"/>
        <w:outlineLvl w:val="3"/>
      </w:pPr>
      <w:r>
        <w:rPr>
          <w:b/>
          <w:sz w:val="24"/>
        </w:rPr>
        <w:t>采购项目编号：</w:t>
      </w:r>
      <w:r>
        <w:rPr>
          <w:b/>
          <w:sz w:val="24"/>
        </w:rPr>
        <w:t>202401009306015</w:t>
      </w:r>
    </w:p>
    <w:p>
      <w:pPr>
        <w:pStyle w:val="null3"/>
        <w:jc w:val="center"/>
        <w:outlineLvl w:val="3"/>
      </w:pPr>
      <w:r>
        <w:rPr>
          <w:b/>
          <w:sz w:val="24"/>
        </w:rPr>
        <w:t>项目名称：</w:t>
      </w:r>
      <w:r>
        <w:rPr>
          <w:b/>
          <w:sz w:val="24"/>
        </w:rPr>
        <w:t>城维计划—广州市城区绿化主要有害生物应急防治</w:t>
      </w:r>
    </w:p>
    <w:p>
      <w:pPr>
        <w:pStyle w:val="null3"/>
        <w:jc w:val="center"/>
        <w:outlineLvl w:val="3"/>
      </w:pPr>
      <w:r>
        <w:rPr>
          <w:b/>
          <w:sz w:val="24"/>
        </w:rPr>
        <w:t>采购人：</w:t>
      </w:r>
      <w:r>
        <w:rPr>
          <w:b/>
          <w:sz w:val="24"/>
        </w:rPr>
        <w:t>广州市林业生物防治检疫和渔业保护区管理中心</w:t>
      </w:r>
    </w:p>
    <w:p>
      <w:pPr>
        <w:pStyle w:val="null3"/>
        <w:jc w:val="center"/>
        <w:outlineLvl w:val="3"/>
      </w:pPr>
      <w:r>
        <w:rPr>
          <w:b/>
          <w:sz w:val="24"/>
        </w:rPr>
        <w:t>采购代理机构：</w:t>
      </w:r>
      <w:r>
        <w:rPr>
          <w:b/>
          <w:sz w:val="24"/>
        </w:rPr>
        <w:t>广州群生招标代理有限公司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广州群生招标代理有限公司</w:t>
      </w:r>
      <w:r>
        <w:rPr/>
        <w:t>受</w:t>
      </w:r>
      <w:r>
        <w:rPr/>
        <w:t>广州市林业生物防治检疫和渔业保护区管理中心</w:t>
      </w:r>
      <w:r>
        <w:rPr/>
        <w:t>的委托，采用</w:t>
      </w:r>
      <w:r>
        <w:rPr/>
        <w:t>公开招标</w:t>
      </w:r>
      <w:r>
        <w:rPr/>
        <w:t>方式组织采购</w:t>
      </w:r>
      <w:r>
        <w:rPr/>
        <w:t>城维计划—广州市城区绿化主要有害生物应急防治</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城维计划—广州市城区绿化主要有害生物应急防治</w:t>
      </w:r>
    </w:p>
    <w:p>
      <w:pPr>
        <w:pStyle w:val="null3"/>
        <w:ind w:firstLine="480"/>
      </w:pPr>
      <w:r>
        <w:rPr/>
        <w:t>采购计划编号：</w:t>
      </w:r>
      <w:r>
        <w:rPr/>
        <w:t>440101-2024-06741</w:t>
      </w:r>
    </w:p>
    <w:p>
      <w:pPr>
        <w:pStyle w:val="null3"/>
        <w:ind w:firstLine="480"/>
      </w:pPr>
      <w:r>
        <w:rPr/>
        <w:t>采购项目编号：</w:t>
      </w:r>
      <w:r>
        <w:rPr/>
        <w:t>202401009306015</w:t>
      </w:r>
    </w:p>
    <w:p>
      <w:pPr>
        <w:pStyle w:val="null3"/>
        <w:ind w:firstLine="480"/>
      </w:pPr>
      <w:r>
        <w:rPr/>
        <w:t>采购方式：</w:t>
      </w:r>
      <w:r>
        <w:rPr/>
        <w:t>公开招标</w:t>
      </w:r>
    </w:p>
    <w:p>
      <w:pPr>
        <w:pStyle w:val="null3"/>
        <w:ind w:firstLine="480"/>
      </w:pPr>
      <w:r>
        <w:rPr/>
        <w:t>预算金额：</w:t>
      </w:r>
      <w:r>
        <w:rPr/>
        <w:t>2,100,000.00</w:t>
      </w:r>
      <w:r>
        <w:rPr/>
        <w:t>元</w:t>
      </w:r>
    </w:p>
    <w:p>
      <w:pPr>
        <w:pStyle w:val="null3"/>
        <w:outlineLvl w:val="3"/>
      </w:pPr>
      <w:r>
        <w:rPr>
          <w:b/>
          <w:sz w:val="24"/>
        </w:rPr>
        <w:t>2.项目内容及需求情况（采购项目技术规格、参数及要求）</w:t>
      </w:r>
    </w:p>
    <w:p>
      <w:pPr>
        <w:pStyle w:val="null3"/>
      </w:pPr>
    </w:p>
    <w:p>
      <w:pPr>
        <w:pStyle w:val="null3"/>
      </w:pPr>
      <w:r>
        <w:rPr/>
        <w:t>采购包1(城维计划—广州市城区绿化主要有害生物应急防治):</w:t>
      </w:r>
    </w:p>
    <w:p>
      <w:pPr>
        <w:pStyle w:val="null3"/>
      </w:pPr>
      <w:r>
        <w:rPr/>
        <w:t>采购包预算金额：2,100,000.00元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林业有害生物防治服务</w:t>
            </w:r>
          </w:p>
        </w:tc>
        <w:tc>
          <w:tcPr>
            <w:tcW w:type="dxa" w:w="2052"/>
          </w:tcPr>
          <w:p>
            <w:pPr>
              <w:pStyle w:val="null3"/>
            </w:pPr>
            <w:r>
              <w:rPr/>
              <w:t>城维计划—广州市城区绿化主要有害生物应急防治</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2,100,000.00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合同履行期限：服务期：合同签订之日起至2024年11月20日；保养期4个月，自服务期届满起算。</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投标人必须是具有独立承担民事责任能力的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2）有依法缴纳税收和社会保障资金的良好记录：提供《投标函》。</w:t>
      </w:r>
    </w:p>
    <w:p>
      <w:pPr>
        <w:pStyle w:val="null3"/>
      </w:pPr>
    </w:p>
    <w:p>
      <w:pPr>
        <w:pStyle w:val="null3"/>
      </w:pPr>
      <w:r>
        <w:rPr/>
        <w:t>3）具有良好的商业信誉和健全的财务会计制度：提供《投标函》。</w:t>
      </w:r>
    </w:p>
    <w:p>
      <w:pPr>
        <w:pStyle w:val="null3"/>
      </w:pPr>
    </w:p>
    <w:p>
      <w:pPr>
        <w:pStyle w:val="null3"/>
      </w:pPr>
      <w:r>
        <w:rPr/>
        <w:t>4）履行合同所必需的设备和专业技术能力：提供《投标函》。</w:t>
      </w:r>
    </w:p>
    <w:p>
      <w:pPr>
        <w:pStyle w:val="null3"/>
      </w:pPr>
    </w:p>
    <w:p>
      <w:pPr>
        <w:pStyle w:val="null3"/>
      </w:pPr>
      <w:r>
        <w:rPr/>
        <w:t>5）参加采购活动前3年内，在经营活动中没有重大违法记录：提供《投标函》。 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采购包1（城维计划—广州市城区绿化主要有害生物应急防治）：</w:t>
      </w:r>
      <w:r>
        <w:rPr/>
        <w:t>参与的投标人服务全部由符合政策要求的中小企业承接；采购包整体专门面向中小企业，本项目属于专门面向中小企业采购的项目。 注：监狱企业、残疾人福利单位视同小型、微型企业。中小微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b/>
          <w:sz w:val="24"/>
        </w:rPr>
        <w:t>3.本项目特定的资格要求：</w:t>
      </w:r>
    </w:p>
    <w:p>
      <w:pPr>
        <w:pStyle w:val="null3"/>
      </w:pPr>
    </w:p>
    <w:p>
      <w:pPr>
        <w:pStyle w:val="null3"/>
      </w:pPr>
      <w:r>
        <w:rPr/>
        <w:t>采购包1（城维计划—广州市城区绿化主要有害生物应急防治）：</w:t>
      </w:r>
    </w:p>
    <w:p>
      <w:pPr>
        <w:pStyle w:val="null3"/>
      </w:pPr>
    </w:p>
    <w:p>
      <w:pPr>
        <w:pStyle w:val="null3"/>
      </w:pPr>
      <w:r>
        <w:rPr/>
        <w:t>1)投标人未被列入“信用中国”网站(www.creditchina.gov.cn)“失信被执行人或重大税收违法案件当事人名单（税收违法黑名单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提供《投标函》。</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广州群生招标代理有限公司（http://www.gzqunsheng.com）</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广州市林业生物防治检疫和渔业保护区管理中心</w:t>
      </w:r>
    </w:p>
    <w:p>
      <w:pPr>
        <w:pStyle w:val="null3"/>
        <w:ind w:firstLine="480"/>
      </w:pPr>
      <w:r>
        <w:rPr/>
        <w:t>地址：</w:t>
      </w:r>
      <w:r>
        <w:rPr/>
        <w:t>广州市越秀区环市东路348号西座</w:t>
      </w:r>
    </w:p>
    <w:p>
      <w:pPr>
        <w:pStyle w:val="null3"/>
        <w:ind w:firstLine="480"/>
      </w:pPr>
      <w:r>
        <w:rPr/>
        <w:t>联系方式：</w:t>
      </w:r>
      <w:r>
        <w:rPr/>
        <w:t>020-83821905</w:t>
      </w:r>
    </w:p>
    <w:p>
      <w:pPr>
        <w:pStyle w:val="null3"/>
        <w:outlineLvl w:val="3"/>
      </w:pPr>
      <w:r>
        <w:rPr>
          <w:b/>
          <w:sz w:val="24"/>
        </w:rPr>
        <w:t>2.采购代理机构信息</w:t>
      </w:r>
    </w:p>
    <w:p>
      <w:pPr>
        <w:pStyle w:val="null3"/>
        <w:ind w:firstLine="480"/>
      </w:pPr>
      <w:r>
        <w:rPr/>
        <w:t>名称：</w:t>
      </w:r>
      <w:r>
        <w:rPr/>
        <w:t>广州群生招标代理有限公司</w:t>
      </w:r>
    </w:p>
    <w:p>
      <w:pPr>
        <w:pStyle w:val="null3"/>
        <w:ind w:firstLine="480"/>
      </w:pPr>
      <w:r>
        <w:rPr/>
        <w:t>地址：</w:t>
      </w:r>
      <w:r>
        <w:rPr/>
        <w:t>广东省广州市越秀区东风东路555号粤海集团大厦2204</w:t>
      </w:r>
    </w:p>
    <w:p>
      <w:pPr>
        <w:pStyle w:val="null3"/>
        <w:ind w:firstLine="480"/>
      </w:pPr>
      <w:r>
        <w:rPr/>
        <w:t>联系方式：</w:t>
      </w:r>
      <w:r>
        <w:rPr/>
        <w:t>020-83812782，020-83812935，18011735206</w:t>
      </w:r>
    </w:p>
    <w:p>
      <w:pPr>
        <w:pStyle w:val="null3"/>
        <w:outlineLvl w:val="3"/>
      </w:pPr>
      <w:r>
        <w:rPr>
          <w:b/>
          <w:sz w:val="24"/>
        </w:rPr>
        <w:t>3.项目联系方式</w:t>
      </w:r>
    </w:p>
    <w:p>
      <w:pPr>
        <w:pStyle w:val="null3"/>
        <w:ind w:firstLine="480"/>
      </w:pPr>
      <w:r>
        <w:rPr/>
        <w:t>项目联系人：</w:t>
      </w:r>
      <w:r>
        <w:rPr/>
        <w:t>马小姐</w:t>
      </w:r>
    </w:p>
    <w:p>
      <w:pPr>
        <w:pStyle w:val="null3"/>
        <w:ind w:firstLine="480"/>
      </w:pPr>
      <w:r>
        <w:rPr/>
        <w:t>电话：</w:t>
      </w:r>
      <w:r>
        <w:rPr/>
        <w:t>020-83812782，020-83812935，18011735206</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广州群生招标代理有限公司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20"/>
        <w:jc w:val="both"/>
      </w:pPr>
      <w:r>
        <w:rPr>
          <w:sz w:val="21"/>
        </w:rPr>
        <w:t>做好广州市城区市属主要公共绿地的红火蚁、薇甘菊及宫粉紫荆等开花乔木的斜纹拟木蠹蛾监测巡查及应急防治。对全市</w:t>
      </w:r>
      <w:r>
        <w:rPr>
          <w:sz w:val="21"/>
        </w:rPr>
        <w:t>“</w:t>
      </w:r>
      <w:r>
        <w:rPr>
          <w:sz w:val="21"/>
        </w:rPr>
        <w:t>十六路二岛</w:t>
      </w:r>
      <w:r>
        <w:rPr>
          <w:sz w:val="21"/>
        </w:rPr>
        <w:t>”</w:t>
      </w:r>
      <w:r>
        <w:rPr>
          <w:sz w:val="21"/>
        </w:rPr>
        <w:t>、琶洲会展中心、白云国际会议中心、花城广场</w:t>
      </w:r>
      <w:r>
        <w:rPr>
          <w:sz w:val="21"/>
        </w:rPr>
        <w:t>、</w:t>
      </w:r>
      <w:r>
        <w:rPr>
          <w:sz w:val="21"/>
        </w:rPr>
        <w:t>海心沙、二沙岛，主城区高快速路口</w:t>
      </w:r>
      <w:r>
        <w:rPr>
          <w:sz w:val="21"/>
        </w:rPr>
        <w:t>等市属公共绿化用地红火蚁和薇甘菊开展监测巡查及应急防治；对主城区及大学城、海珠湿地等重点区域宫粉紫荆等开花乔木开展两轮斜纹拟木蠹蛾全面巡查和应急防治。通过项目实施，监测掌握城区市属主要公共绿地及其他临时交办区域内的红火蚁、薇甘菊及宫粉紫荆等开花乔木的斜纹拟木蠹蛾发生危害情况，及时进行应急防治，有效控制其发生危害，最大限度的防止害蚁在上述市属公共绿地内发生叮咬人事件，保护群众身体健康，保障广州市生态安全和景区绿化建设成果。</w:t>
      </w:r>
    </w:p>
    <w:p>
      <w:pPr>
        <w:pStyle w:val="null3"/>
        <w:ind w:firstLine="420"/>
        <w:jc w:val="both"/>
      </w:pPr>
      <w:r>
        <w:rPr>
          <w:sz w:val="21"/>
        </w:rPr>
        <w:t>本项目就以下内容进行国内公开招标：</w:t>
      </w:r>
    </w:p>
    <w:tbl>
      <w:tblPr>
        <w:tblW w:w="0" w:type="auto"/>
        <w:tblBorders>
          <w:top w:val="none" w:color="000000" w:sz="4"/>
          <w:left w:val="none" w:color="000000" w:sz="4"/>
          <w:bottom w:val="none" w:color="000000" w:sz="4"/>
          <w:right w:val="none" w:color="000000" w:sz="4"/>
          <w:insideH w:val="none"/>
          <w:insideV w:val="none"/>
        </w:tblBorders>
      </w:tblPr>
      <w:tblGrid>
        <w:gridCol w:w="1399"/>
        <w:gridCol w:w="3476"/>
        <w:gridCol w:w="1083"/>
        <w:gridCol w:w="2347"/>
      </w:tblGrid>
      <w:tr>
        <w:tc>
          <w:tcPr>
            <w:tcW w:type="dxa" w:w="1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项目名称</w:t>
            </w:r>
          </w:p>
        </w:tc>
        <w:tc>
          <w:tcPr>
            <w:tcW w:type="dxa" w:w="34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服务范围</w:t>
            </w:r>
          </w:p>
        </w:tc>
        <w:tc>
          <w:tcPr>
            <w:tcW w:type="dxa" w:w="10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最高限价</w:t>
            </w:r>
          </w:p>
          <w:p>
            <w:pPr>
              <w:pStyle w:val="null3"/>
              <w:ind w:firstLine="380"/>
              <w:jc w:val="center"/>
            </w:pPr>
            <w:r>
              <w:rPr>
                <w:b/>
                <w:sz w:val="21"/>
              </w:rPr>
              <w:t>（万元）</w:t>
            </w:r>
          </w:p>
        </w:tc>
        <w:tc>
          <w:tcPr>
            <w:tcW w:type="dxa" w:w="2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服务期</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城维计划</w:t>
            </w:r>
            <w:r>
              <w:rPr>
                <w:sz w:val="21"/>
              </w:rPr>
              <w:t>—</w:t>
            </w:r>
            <w:r>
              <w:rPr>
                <w:sz w:val="21"/>
              </w:rPr>
              <w:t>广州市城区绿化主要有害生物应急防治</w:t>
            </w:r>
          </w:p>
        </w:tc>
        <w:tc>
          <w:tcPr>
            <w:tcW w:type="dxa" w:w="3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对全市</w:t>
            </w:r>
            <w:r>
              <w:rPr>
                <w:sz w:val="21"/>
              </w:rPr>
              <w:t>“</w:t>
            </w:r>
            <w:r>
              <w:rPr>
                <w:sz w:val="21"/>
              </w:rPr>
              <w:t>十六路二岛</w:t>
            </w:r>
            <w:r>
              <w:rPr>
                <w:sz w:val="21"/>
              </w:rPr>
              <w:t>”</w:t>
            </w:r>
            <w:r>
              <w:rPr>
                <w:sz w:val="21"/>
              </w:rPr>
              <w:t>、琶洲会展中心、白云国际会议中心、花城广场</w:t>
            </w:r>
            <w:r>
              <w:rPr>
                <w:sz w:val="21"/>
              </w:rPr>
              <w:t>、</w:t>
            </w:r>
            <w:r>
              <w:rPr>
                <w:sz w:val="21"/>
              </w:rPr>
              <w:t>海心沙、二沙岛、主城区高快速路口</w:t>
            </w:r>
            <w:r>
              <w:rPr>
                <w:sz w:val="21"/>
              </w:rPr>
              <w:t>等市属公共绿化用地等区域红火蚁和薇甘菊开展监测巡查、应急防治；</w:t>
            </w:r>
          </w:p>
          <w:p>
            <w:pPr>
              <w:pStyle w:val="null3"/>
              <w:ind w:firstLine="380"/>
              <w:jc w:val="center"/>
            </w:pPr>
            <w:r>
              <w:rPr>
                <w:sz w:val="21"/>
              </w:rPr>
              <w:t>对全市主城区及大学城、海珠湿地等重点区域宫粉紫荆等开花乔木开展两轮斜纹拟木蠹蛾全面巡查和应急防治。</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210</w:t>
            </w:r>
          </w:p>
        </w:tc>
        <w:tc>
          <w:tcPr>
            <w:tcW w:type="dxa" w:w="2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合同签订之日起至</w:t>
            </w:r>
            <w:r>
              <w:rPr>
                <w:sz w:val="21"/>
              </w:rPr>
              <w:t>202</w:t>
            </w:r>
            <w:r>
              <w:rPr>
                <w:sz w:val="21"/>
              </w:rPr>
              <w:t>4</w:t>
            </w:r>
            <w:r>
              <w:rPr>
                <w:sz w:val="21"/>
              </w:rPr>
              <w:t>年</w:t>
            </w:r>
            <w:r>
              <w:rPr>
                <w:sz w:val="21"/>
              </w:rPr>
              <w:t>11</w:t>
            </w:r>
            <w:r>
              <w:rPr>
                <w:sz w:val="21"/>
              </w:rPr>
              <w:t>月</w:t>
            </w:r>
            <w:r>
              <w:rPr>
                <w:sz w:val="21"/>
              </w:rPr>
              <w:t>20</w:t>
            </w:r>
            <w:r>
              <w:rPr>
                <w:sz w:val="21"/>
              </w:rPr>
              <w:t>日；保养期</w:t>
            </w:r>
            <w:r>
              <w:rPr>
                <w:sz w:val="21"/>
              </w:rPr>
              <w:t>4</w:t>
            </w:r>
            <w:r>
              <w:rPr>
                <w:sz w:val="21"/>
              </w:rPr>
              <w:t>个月，自服务期届满起算。</w:t>
            </w:r>
          </w:p>
        </w:tc>
      </w:tr>
    </w:tbl>
    <w:p>
      <w:pPr>
        <w:pStyle w:val="null3"/>
      </w:pPr>
    </w:p>
    <w:p>
      <w:pPr>
        <w:pStyle w:val="null3"/>
      </w:pPr>
      <w:r>
        <w:rPr/>
        <w:t>采购包1（城维计划—广州市城区绿化主要有害生物应急防治）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服务期：合同签订之日起至2024年11月20日；保养期：4个月，自服务期届满起算。</w:t>
            </w:r>
          </w:p>
        </w:tc>
      </w:tr>
      <w:tr>
        <w:tc>
          <w:tcPr>
            <w:tcW w:type="dxa" w:w="4153"/>
          </w:tcPr>
          <w:p>
            <w:pPr>
              <w:pStyle w:val="null3"/>
            </w:pPr>
            <w:r>
              <w:rPr/>
              <w:t>标的提供的地点</w:t>
            </w:r>
          </w:p>
        </w:tc>
        <w:tc>
          <w:tcPr>
            <w:tcW w:type="dxa" w:w="4153"/>
          </w:tcPr>
          <w:p>
            <w:pPr>
              <w:pStyle w:val="null3"/>
            </w:pPr>
          </w:p>
          <w:p>
            <w:pPr>
              <w:pStyle w:val="null3"/>
            </w:pPr>
            <w:r>
              <w:rPr/>
              <w:t>广州市</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1期：支付比例40%,合同生效后且在市财政资金到位的条件下，采购人向中标人支付项目中标价总额的40%；</w:t>
            </w:r>
          </w:p>
          <w:p>
            <w:pPr>
              <w:pStyle w:val="null3"/>
            </w:pPr>
          </w:p>
          <w:p>
            <w:pPr>
              <w:pStyle w:val="null3"/>
            </w:pPr>
            <w:r>
              <w:rPr/>
              <w:t>2期：支付比例30%,中标人2024年7月31日前完成第一阶段监测巡查及应急防治，提交第一阶段监测巡查报告及防治台账资料，并通过采购人阶段性检查验收后，在市财政资金到位的条件下，采购人向中标人支付项目中标价总额的30%。</w:t>
            </w:r>
          </w:p>
          <w:p>
            <w:pPr>
              <w:pStyle w:val="null3"/>
            </w:pPr>
          </w:p>
          <w:p>
            <w:pPr>
              <w:pStyle w:val="null3"/>
            </w:pPr>
            <w:r>
              <w:rPr/>
              <w:t>3期：支付比例20%,中标人2024年9月30日前完成第二阶段监测巡查及应急防治，提交第二阶段监测巡查报告及防治台账资料，并通过采购人阶段性检查验收后，在市财政资金到位的条件下，采购人向中标人支付项目中标价总额的20%；</w:t>
            </w:r>
          </w:p>
          <w:p>
            <w:pPr>
              <w:pStyle w:val="null3"/>
            </w:pPr>
          </w:p>
          <w:p>
            <w:pPr>
              <w:pStyle w:val="null3"/>
            </w:pPr>
            <w:r>
              <w:rPr/>
              <w:t>4期：支付比例10%,中标人2024年11月20日前完成全面防治巡查和查漏补缺工作，提交项目竣工资料及验收申请，采购人自接到验收申请后一周内组织项目总验收，通过项目总验收后且在市财政资金到位的条件下，采购人在15个工作日内支付余款。 （1）中标人凭以下有效文件与采购人结算： a.合同； b.中标人开具的正式发票、防治台账资料、请款函等； c.验收表等（加盖采购人公章）； d.中标通知书； (2)因采购人使用的是财政资金，采购人在前款规定的付款时间为：向政府采购支付部门提出办理财政支付申请手续的时间（不含政府财政支付部门审核的时间），在规定时间内提出支付申请手续后即视为采购人已经按期支付；采购人支付款项前，中标人应按采购人要求提供相应的结算支付材料，中标人迟延提供符合要求的资料所导致的迟延付款责任由中标人负责，不视为采购人违约；采购人采用银行转账方式支付中标人服务费用，中标人收款账户信息以盖章页记载的为准；财政资金原因导致的支付延期，不视为采购人违约。 (3)因中标人违约所产生的违约金、赔偿金等款项，采购人有权从未付合同款项中予以扣除，且该扣除不视为采购人违约。</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1期：总验收时间：中标人按照采购人要求于2024年11月20日前完成所有监测巡查及应急防治工作并自检合格，五个工作日内向采购人提交防治台账资料和验收申请，采购人自接到验收申请后一周内组织验收。  （1）验收方式： 采用阶段性检查、总验收相结合的方式进行项目验收。  （2）验收内容：  阶段性检查内容包括：项目进度、技术措施、防治效果、防治记录和项目管理措施等。  总验收内容包括：资料审核和防治现场检查验收。资料审核包括项目管理资料、项目竣工资料、防治照片、防治记录等。现场验收采取点面结合的方式进行，内容包括项目任务、项目质量等。</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林业有害生物防治服务</w:t>
            </w:r>
          </w:p>
        </w:tc>
        <w:tc>
          <w:tcPr>
            <w:tcW w:type="dxa" w:w="933"/>
          </w:tcPr>
          <w:p>
            <w:pPr>
              <w:pStyle w:val="null3"/>
              <w:jc w:val="left"/>
            </w:pPr>
            <w:r>
              <w:rPr/>
              <w:t>城维计划—广州市城区绿化主要有害生物应急防治</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2,100,000.00</w:t>
            </w:r>
          </w:p>
        </w:tc>
        <w:tc>
          <w:tcPr>
            <w:tcW w:type="dxa" w:w="933"/>
          </w:tcPr>
          <w:p>
            <w:pPr>
              <w:pStyle w:val="null3"/>
              <w:jc w:val="right"/>
            </w:pPr>
            <w:r>
              <w:rPr/>
              <w:t>2,100,000.00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城维计划—广州市城区绿化主要有害生物应急防治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b/>
                <w:sz w:val="21"/>
              </w:rPr>
              <w:t>（一）工作内容</w:t>
            </w:r>
          </w:p>
          <w:p>
            <w:pPr>
              <w:pStyle w:val="null3"/>
              <w:ind w:firstLine="420"/>
              <w:jc w:val="both"/>
            </w:pPr>
            <w:r>
              <w:rPr>
                <w:sz w:val="21"/>
              </w:rPr>
              <w:t>1.</w:t>
            </w:r>
            <w:r>
              <w:rPr>
                <w:sz w:val="21"/>
              </w:rPr>
              <w:t>开展广州市城区市属公共绿化用地的红火蚁和薇甘菊监测巡查及应急防治，及时处置市民群众发现或其他渠道反馈的服务区域内突发的红火蚁和薇甘菊检疫性有害生物。</w:t>
            </w:r>
          </w:p>
          <w:p>
            <w:pPr>
              <w:pStyle w:val="null3"/>
              <w:ind w:firstLine="420"/>
              <w:jc w:val="both"/>
            </w:pPr>
            <w:r>
              <w:rPr>
                <w:sz w:val="21"/>
              </w:rPr>
              <w:t>服务区域：</w:t>
            </w:r>
            <w:r>
              <w:rPr>
                <w:sz w:val="21"/>
              </w:rPr>
              <w:t>“</w:t>
            </w:r>
            <w:r>
              <w:rPr>
                <w:sz w:val="21"/>
              </w:rPr>
              <w:t>十六路二岛</w:t>
            </w:r>
            <w:r>
              <w:rPr>
                <w:sz w:val="21"/>
              </w:rPr>
              <w:t>”</w:t>
            </w:r>
            <w:r>
              <w:rPr>
                <w:sz w:val="21"/>
              </w:rPr>
              <w:t>【白云大道（广园中路至永康路口）、大金钟路（白云大道至广园中路）、同泰路（白云大道至广州大道北）、广州大道（华快三期出口至南洲路北侧）、东风路（环市西内环路东面至中山一立交转盘西端）、环市路（西场立交南侧至天河立交西侧）、临江大道（广州大桥东侧至琶洲大桥底）、沿江路（沙面涌口至珠岛宾馆，不含海珠广场）、解放路（沿江路至桂花岗）、天河路全线、中山大道（天河路至科韵路西侧）、黄埔大道（中山一立交至科韵路西侧）、环岛路（鹤洞大桥至洲头咀公园，不含洲头咀公园和志愿者公园）、滨江路（滨江西路，滨江中路，滨江东路和滨江东延长线，不含海印公园）、阅江路（至琶洲大桥西侧）、机场路（桂花岗至黄石立交南侧）、二沙岛、沙面岛】、琶洲会展中心、白云国际会议中心、花城广场</w:t>
            </w:r>
            <w:r>
              <w:rPr>
                <w:sz w:val="21"/>
              </w:rPr>
              <w:t>、</w:t>
            </w:r>
            <w:r>
              <w:rPr>
                <w:sz w:val="21"/>
              </w:rPr>
              <w:t>海心沙、二沙岛，主城区高快速路口</w:t>
            </w:r>
            <w:r>
              <w:rPr>
                <w:sz w:val="21"/>
              </w:rPr>
              <w:t>等市属公共绿化用地区域及临时交办的其他公共绿化用地。</w:t>
            </w:r>
          </w:p>
          <w:p>
            <w:pPr>
              <w:pStyle w:val="null3"/>
              <w:ind w:firstLine="420"/>
              <w:jc w:val="both"/>
            </w:pPr>
            <w:r>
              <w:rPr>
                <w:sz w:val="21"/>
              </w:rPr>
              <w:t>巡查发现的红火蚁和薇甘菊</w:t>
            </w:r>
            <w:r>
              <w:rPr>
                <w:sz w:val="21"/>
              </w:rPr>
              <w:t>100%</w:t>
            </w:r>
            <w:r>
              <w:rPr>
                <w:sz w:val="21"/>
              </w:rPr>
              <w:t>防治，防治质量符合要求。 服务期内，二沙岛、花城广场、琶洲会展中心、白云国际会议中心等重点区域要求每周至少全面巡查一次并及时防治；其他区域每月全面巡查</w:t>
            </w:r>
            <w:r>
              <w:rPr>
                <w:sz w:val="21"/>
              </w:rPr>
              <w:t>不少于</w:t>
            </w:r>
            <w:r>
              <w:rPr>
                <w:sz w:val="21"/>
              </w:rPr>
              <w:t>2</w:t>
            </w:r>
            <w:r>
              <w:rPr>
                <w:sz w:val="21"/>
              </w:rPr>
              <w:t>次</w:t>
            </w:r>
            <w:r>
              <w:rPr>
                <w:sz w:val="21"/>
              </w:rPr>
              <w:t>，并及时防治。确保不发生红火蚁叮咬人事件。</w:t>
            </w:r>
            <w:r>
              <w:rPr>
                <w:sz w:val="21"/>
              </w:rPr>
              <w:t>2024</w:t>
            </w:r>
            <w:r>
              <w:rPr>
                <w:sz w:val="21"/>
              </w:rPr>
              <w:t>年</w:t>
            </w:r>
            <w:r>
              <w:rPr>
                <w:sz w:val="21"/>
              </w:rPr>
              <w:t>11</w:t>
            </w:r>
            <w:r>
              <w:rPr>
                <w:sz w:val="21"/>
              </w:rPr>
              <w:t>月</w:t>
            </w:r>
            <w:r>
              <w:rPr>
                <w:sz w:val="21"/>
              </w:rPr>
              <w:t>20</w:t>
            </w:r>
            <w:r>
              <w:rPr>
                <w:sz w:val="21"/>
              </w:rPr>
              <w:t>日</w:t>
            </w:r>
            <w:r>
              <w:rPr>
                <w:sz w:val="21"/>
              </w:rPr>
              <w:t>前完成全面巡查和查漏补缺工作。</w:t>
            </w:r>
          </w:p>
          <w:p>
            <w:pPr>
              <w:pStyle w:val="null3"/>
              <w:ind w:firstLine="420"/>
              <w:jc w:val="both"/>
            </w:pPr>
            <w:r>
              <w:rPr>
                <w:sz w:val="21"/>
              </w:rPr>
              <w:t>2.</w:t>
            </w:r>
            <w:r>
              <w:rPr>
                <w:sz w:val="21"/>
              </w:rPr>
              <w:t>2024</w:t>
            </w:r>
            <w:r>
              <w:rPr>
                <w:sz w:val="21"/>
              </w:rPr>
              <w:t>年</w:t>
            </w:r>
            <w:r>
              <w:rPr>
                <w:sz w:val="21"/>
              </w:rPr>
              <w:t>4</w:t>
            </w:r>
            <w:r>
              <w:rPr>
                <w:sz w:val="21"/>
              </w:rPr>
              <w:t>月</w:t>
            </w:r>
            <w:r>
              <w:rPr>
                <w:sz w:val="21"/>
              </w:rPr>
              <w:t>-</w:t>
            </w:r>
            <w:r>
              <w:rPr>
                <w:sz w:val="21"/>
              </w:rPr>
              <w:t>2024</w:t>
            </w:r>
            <w:r>
              <w:rPr>
                <w:sz w:val="21"/>
              </w:rPr>
              <w:t>年</w:t>
            </w:r>
            <w:r>
              <w:rPr>
                <w:sz w:val="21"/>
              </w:rPr>
              <w:t>7</w:t>
            </w:r>
            <w:r>
              <w:rPr>
                <w:sz w:val="21"/>
              </w:rPr>
              <w:t>月、</w:t>
            </w:r>
            <w:r>
              <w:rPr>
                <w:sz w:val="21"/>
              </w:rPr>
              <w:t>2024</w:t>
            </w:r>
            <w:r>
              <w:rPr>
                <w:sz w:val="21"/>
              </w:rPr>
              <w:t>年</w:t>
            </w:r>
            <w:r>
              <w:rPr>
                <w:sz w:val="21"/>
              </w:rPr>
              <w:t>8</w:t>
            </w:r>
            <w:r>
              <w:rPr>
                <w:sz w:val="21"/>
              </w:rPr>
              <w:t>月</w:t>
            </w:r>
            <w:r>
              <w:rPr>
                <w:sz w:val="21"/>
              </w:rPr>
              <w:t>-</w:t>
            </w:r>
            <w:r>
              <w:rPr>
                <w:sz w:val="21"/>
              </w:rPr>
              <w:t>2024</w:t>
            </w:r>
            <w:r>
              <w:rPr>
                <w:sz w:val="21"/>
              </w:rPr>
              <w:t>年</w:t>
            </w:r>
            <w:r>
              <w:rPr>
                <w:sz w:val="21"/>
              </w:rPr>
              <w:t>11</w:t>
            </w:r>
            <w:r>
              <w:rPr>
                <w:sz w:val="21"/>
              </w:rPr>
              <w:t>月对全市主城区及大学城、海珠湿地等重点区域种植的宫粉紫荆等开花乔木开展两轮斜纹拟木蠹蛾全面监测巡查和应急防治。</w:t>
            </w:r>
          </w:p>
          <w:p>
            <w:pPr>
              <w:pStyle w:val="null3"/>
              <w:ind w:firstLine="420"/>
              <w:jc w:val="both"/>
            </w:pPr>
            <w:r>
              <w:rPr>
                <w:sz w:val="21"/>
              </w:rPr>
              <w:t>监测巡查和应急防治范围：全市主城区及大学城、海珠湿地等种植宫粉紫荆等开花乔木的重点区域。</w:t>
            </w:r>
          </w:p>
          <w:p>
            <w:pPr>
              <w:pStyle w:val="null3"/>
              <w:ind w:firstLine="420"/>
              <w:jc w:val="both"/>
            </w:pPr>
            <w:r>
              <w:rPr>
                <w:sz w:val="21"/>
              </w:rPr>
              <w:t>监测巡查发现的虫害</w:t>
            </w:r>
            <w:r>
              <w:rPr>
                <w:sz w:val="21"/>
              </w:rPr>
              <w:t>100%</w:t>
            </w:r>
            <w:r>
              <w:rPr>
                <w:sz w:val="21"/>
              </w:rPr>
              <w:t>防治，防治质量符合要求。第一轮监测巡查和应急防治在</w:t>
            </w:r>
            <w:r>
              <w:rPr>
                <w:sz w:val="21"/>
              </w:rPr>
              <w:t>2024</w:t>
            </w:r>
            <w:r>
              <w:rPr>
                <w:sz w:val="21"/>
              </w:rPr>
              <w:t>年</w:t>
            </w:r>
            <w:r>
              <w:rPr>
                <w:sz w:val="21"/>
              </w:rPr>
              <w:t>7</w:t>
            </w:r>
            <w:r>
              <w:rPr>
                <w:sz w:val="21"/>
              </w:rPr>
              <w:t>月</w:t>
            </w:r>
            <w:r>
              <w:rPr>
                <w:sz w:val="21"/>
              </w:rPr>
              <w:t>31</w:t>
            </w:r>
            <w:r>
              <w:rPr>
                <w:sz w:val="21"/>
              </w:rPr>
              <w:t>日前完成，第二轮监测巡查和应急防治在</w:t>
            </w:r>
            <w:r>
              <w:rPr>
                <w:sz w:val="21"/>
              </w:rPr>
              <w:t>2024</w:t>
            </w:r>
            <w:r>
              <w:rPr>
                <w:sz w:val="21"/>
              </w:rPr>
              <w:t>年</w:t>
            </w:r>
            <w:r>
              <w:rPr>
                <w:sz w:val="21"/>
              </w:rPr>
              <w:t>11</w:t>
            </w:r>
            <w:r>
              <w:rPr>
                <w:sz w:val="21"/>
              </w:rPr>
              <w:t>月</w:t>
            </w:r>
            <w:r>
              <w:rPr>
                <w:sz w:val="21"/>
              </w:rPr>
              <w:t>20</w:t>
            </w:r>
            <w:r>
              <w:rPr>
                <w:sz w:val="21"/>
              </w:rPr>
              <w:t>日</w:t>
            </w:r>
            <w:r>
              <w:rPr>
                <w:sz w:val="21"/>
              </w:rPr>
              <w:t>前完成。及时处置市民群众发现或其他渠道反馈的服务区域内突发的斜纹拟木蠹蛾等虫害。</w:t>
            </w:r>
          </w:p>
          <w:p>
            <w:pPr>
              <w:pStyle w:val="null3"/>
              <w:ind w:firstLine="420"/>
              <w:jc w:val="both"/>
            </w:pPr>
            <w:r>
              <w:rPr>
                <w:sz w:val="21"/>
              </w:rPr>
              <w:t>3.</w:t>
            </w:r>
            <w:r>
              <w:rPr>
                <w:sz w:val="21"/>
              </w:rPr>
              <w:t>服务期和保养期内及时（</w:t>
            </w:r>
            <w:r>
              <w:rPr>
                <w:sz w:val="21"/>
              </w:rPr>
              <w:t>24</w:t>
            </w:r>
            <w:r>
              <w:rPr>
                <w:sz w:val="21"/>
              </w:rPr>
              <w:t>小时内）对临时交办的城区绿化主要有害生物危害开展应急防治。</w:t>
            </w:r>
          </w:p>
          <w:p>
            <w:pPr>
              <w:pStyle w:val="null3"/>
              <w:ind w:firstLine="420"/>
              <w:jc w:val="both"/>
            </w:pPr>
            <w:r>
              <w:rPr>
                <w:b/>
                <w:sz w:val="21"/>
              </w:rPr>
              <w:t>（二）工作要求及标准</w:t>
            </w:r>
          </w:p>
          <w:p>
            <w:pPr>
              <w:pStyle w:val="null3"/>
              <w:ind w:firstLine="420"/>
              <w:jc w:val="both"/>
            </w:pPr>
            <w:r>
              <w:rPr>
                <w:sz w:val="21"/>
              </w:rPr>
              <w:t>（</w:t>
            </w:r>
            <w:r>
              <w:rPr>
                <w:sz w:val="21"/>
              </w:rPr>
              <w:t>1)</w:t>
            </w:r>
            <w:r>
              <w:rPr>
                <w:sz w:val="21"/>
              </w:rPr>
              <w:t>坚持科学环保生态的理念，防止严重破坏自然生态环境和历史文化风貌，落实专业队伍和工作人员开展监测巡查和防治，相关措施符合有关标准和规范要求。防治药物应高效低毒专一，对人畜、水体、周边环境友好，符合环保要求，且具有农药</w:t>
            </w:r>
            <w:r>
              <w:rPr>
                <w:sz w:val="21"/>
              </w:rPr>
              <w:t>“</w:t>
            </w:r>
            <w:r>
              <w:rPr>
                <w:sz w:val="21"/>
              </w:rPr>
              <w:t>三证</w:t>
            </w:r>
            <w:r>
              <w:rPr>
                <w:sz w:val="21"/>
              </w:rPr>
              <w:t>”</w:t>
            </w:r>
            <w:r>
              <w:rPr>
                <w:sz w:val="21"/>
              </w:rPr>
              <w:t>，确保产品质量合格。中标人开展防治工作时，药物必须在有效期内，严禁在产品中掺杂、掺假，以假充实，以次充好，严格按照《农药管理条例》规定使用农药，不使用国家禁用的药物，若出现违法违规行为以及由此引发纠纷、赔偿，由中标人负全部责任。</w:t>
            </w:r>
          </w:p>
          <w:p>
            <w:pPr>
              <w:pStyle w:val="null3"/>
              <w:ind w:firstLine="420"/>
              <w:jc w:val="both"/>
            </w:pPr>
            <w:r>
              <w:rPr>
                <w:sz w:val="21"/>
              </w:rPr>
              <w:t>(2)</w:t>
            </w:r>
            <w:r>
              <w:rPr>
                <w:sz w:val="21"/>
              </w:rPr>
              <w:t>中标人须与采购人签订《防治作业安全责任书》（详见合同附件），负责安全工作。应做好防治人员安全培训教育，为防治人员购买意外伤害险，配备安全防护设施；防治过程中做好施药警示、穿戴劳保用品（相关费用已包含在投标总价中）等，确保安全保障措施到位。若因中标人防治安全或技术措施不到位等原因造成人员伤亡，由中标人承担全部责任。</w:t>
            </w:r>
          </w:p>
          <w:p>
            <w:pPr>
              <w:pStyle w:val="null3"/>
              <w:ind w:firstLine="420"/>
              <w:jc w:val="both"/>
            </w:pPr>
            <w:r>
              <w:rPr>
                <w:sz w:val="21"/>
              </w:rPr>
              <w:t>（</w:t>
            </w:r>
            <w:r>
              <w:rPr>
                <w:sz w:val="21"/>
              </w:rPr>
              <w:t>3</w:t>
            </w:r>
            <w:r>
              <w:rPr>
                <w:sz w:val="21"/>
              </w:rPr>
              <w:t>）中标人必须配备固定</w:t>
            </w:r>
            <w:r>
              <w:rPr>
                <w:sz w:val="21"/>
              </w:rPr>
              <w:t>、专职的管理人员</w:t>
            </w:r>
            <w:r>
              <w:rPr>
                <w:sz w:val="21"/>
              </w:rPr>
              <w:t>（</w:t>
            </w:r>
            <w:r>
              <w:rPr>
                <w:sz w:val="21"/>
              </w:rPr>
              <w:t>包括不限于：具有农</w:t>
            </w:r>
            <w:r>
              <w:rPr>
                <w:sz w:val="21"/>
              </w:rPr>
              <w:t>林</w:t>
            </w:r>
            <w:r>
              <w:rPr>
                <w:sz w:val="21"/>
              </w:rPr>
              <w:t>类</w:t>
            </w:r>
            <w:r>
              <w:rPr>
                <w:sz w:val="21"/>
              </w:rPr>
              <w:t>或园林类</w:t>
            </w:r>
            <w:r>
              <w:rPr>
                <w:sz w:val="21"/>
              </w:rPr>
              <w:t>工程师职称的项目负责人，</w:t>
            </w:r>
            <w:r>
              <w:rPr>
                <w:sz w:val="21"/>
              </w:rPr>
              <w:t>具有</w:t>
            </w:r>
            <w:r>
              <w:rPr>
                <w:sz w:val="21"/>
              </w:rPr>
              <w:t>农</w:t>
            </w:r>
            <w:r>
              <w:rPr>
                <w:sz w:val="21"/>
              </w:rPr>
              <w:t>林</w:t>
            </w:r>
            <w:r>
              <w:rPr>
                <w:sz w:val="21"/>
              </w:rPr>
              <w:t>类</w:t>
            </w:r>
            <w:r>
              <w:rPr>
                <w:sz w:val="21"/>
              </w:rPr>
              <w:t>或园林</w:t>
            </w:r>
            <w:r>
              <w:rPr>
                <w:sz w:val="21"/>
              </w:rPr>
              <w:t>类</w:t>
            </w:r>
            <w:r>
              <w:rPr>
                <w:sz w:val="21"/>
              </w:rPr>
              <w:t>中级</w:t>
            </w:r>
            <w:r>
              <w:rPr>
                <w:sz w:val="21"/>
              </w:rPr>
              <w:t>或以上工程师的管理人员</w:t>
            </w:r>
            <w:r>
              <w:rPr>
                <w:sz w:val="21"/>
              </w:rPr>
              <w:t>）、</w:t>
            </w:r>
            <w:r>
              <w:rPr>
                <w:sz w:val="21"/>
              </w:rPr>
              <w:t>具有林业有害生物防治员或森林病虫害防治员的技术人员</w:t>
            </w:r>
            <w:r>
              <w:rPr>
                <w:sz w:val="21"/>
              </w:rPr>
              <w:t>（以投标文件和合同承诺的人员数量为基础），细化管理岗位。建立健全管理</w:t>
            </w:r>
            <w:r>
              <w:rPr>
                <w:sz w:val="21"/>
              </w:rPr>
              <w:t>制度和各岗位职责，做好日常管理记录。同时，还需配备本项目所需的作业车辆</w:t>
            </w:r>
            <w:r>
              <w:rPr>
                <w:sz w:val="21"/>
              </w:rPr>
              <w:t>（工作巡查或防治作业车辆</w:t>
            </w:r>
            <w:r>
              <w:rPr>
                <w:sz w:val="21"/>
              </w:rPr>
              <w:t>2</w:t>
            </w:r>
            <w:r>
              <w:rPr>
                <w:sz w:val="21"/>
              </w:rPr>
              <w:t>辆）</w:t>
            </w:r>
            <w:r>
              <w:rPr>
                <w:sz w:val="21"/>
              </w:rPr>
              <w:t>、机械设备（包括不限于：打药机</w:t>
            </w:r>
            <w:r>
              <w:rPr>
                <w:sz w:val="21"/>
              </w:rPr>
              <w:t>4</w:t>
            </w:r>
            <w:r>
              <w:rPr>
                <w:sz w:val="21"/>
              </w:rPr>
              <w:t>台</w:t>
            </w:r>
            <w:r>
              <w:rPr>
                <w:sz w:val="21"/>
              </w:rPr>
              <w:t>、喷雾机</w:t>
            </w:r>
            <w:r>
              <w:rPr>
                <w:sz w:val="21"/>
              </w:rPr>
              <w:t>3</w:t>
            </w:r>
            <w:r>
              <w:rPr>
                <w:sz w:val="21"/>
              </w:rPr>
              <w:t>台</w:t>
            </w:r>
            <w:r>
              <w:rPr>
                <w:sz w:val="21"/>
              </w:rPr>
              <w:t>等）等。</w:t>
            </w:r>
          </w:p>
          <w:p>
            <w:pPr>
              <w:pStyle w:val="null3"/>
              <w:ind w:firstLine="420"/>
              <w:jc w:val="both"/>
            </w:pPr>
            <w:r>
              <w:rPr>
                <w:sz w:val="21"/>
              </w:rPr>
              <w:t>（</w:t>
            </w:r>
            <w:r>
              <w:rPr>
                <w:sz w:val="21"/>
              </w:rPr>
              <w:t>4</w:t>
            </w:r>
            <w:r>
              <w:rPr>
                <w:sz w:val="21"/>
              </w:rPr>
              <w:t>）中标人须如实记录工作台账，向采购人提交竣工资料、总结报告等相关资料。</w:t>
            </w:r>
          </w:p>
          <w:p>
            <w:pPr>
              <w:pStyle w:val="null3"/>
              <w:ind w:firstLine="420"/>
              <w:jc w:val="both"/>
            </w:pPr>
            <w:r>
              <w:rPr>
                <w:sz w:val="21"/>
              </w:rPr>
              <w:t>（</w:t>
            </w:r>
            <w:r>
              <w:rPr>
                <w:sz w:val="21"/>
              </w:rPr>
              <w:t>5</w:t>
            </w:r>
            <w:r>
              <w:rPr>
                <w:sz w:val="21"/>
              </w:rPr>
              <w:t>）项目保养期</w:t>
            </w:r>
            <w:r>
              <w:rPr>
                <w:sz w:val="21"/>
              </w:rPr>
              <w:t>4</w:t>
            </w:r>
            <w:r>
              <w:rPr>
                <w:sz w:val="21"/>
              </w:rPr>
              <w:t>个月，保养期内中标人需对服务区域内的红火蚁、薇甘菊、斜纹拟木蠹蛾等绿化有害生物及时组织开展应急防治。</w:t>
            </w:r>
          </w:p>
          <w:p>
            <w:pPr>
              <w:pStyle w:val="null3"/>
              <w:ind w:firstLine="420"/>
              <w:jc w:val="both"/>
            </w:pPr>
            <w:r>
              <w:rPr>
                <w:b/>
                <w:sz w:val="21"/>
              </w:rPr>
              <w:t>（三）违约责任</w:t>
            </w:r>
          </w:p>
          <w:p>
            <w:pPr>
              <w:pStyle w:val="null3"/>
              <w:ind w:firstLine="420"/>
              <w:jc w:val="both"/>
            </w:pPr>
            <w:r>
              <w:rPr>
                <w:sz w:val="21"/>
              </w:rPr>
              <w:t>1</w:t>
            </w:r>
            <w:r>
              <w:rPr>
                <w:sz w:val="21"/>
              </w:rPr>
              <w:t>、由于中标人原因造成防治质量不合格，不能满足采购人及防治技术要求时，中标人应按采购人要求返工，所产生的返工费用由中标人承担。</w:t>
            </w:r>
          </w:p>
          <w:p>
            <w:pPr>
              <w:pStyle w:val="null3"/>
              <w:ind w:firstLine="420"/>
              <w:jc w:val="both"/>
            </w:pPr>
            <w:r>
              <w:rPr>
                <w:sz w:val="21"/>
              </w:rPr>
              <w:t>2</w:t>
            </w:r>
            <w:r>
              <w:rPr>
                <w:sz w:val="21"/>
              </w:rPr>
              <w:t>、若因中标人防治不到位，导致服务区域发生红火蚁叮咬伤人事件，视为中标人违约，每次违约中标人须支付采购人合同价款总额</w:t>
            </w:r>
            <w:r>
              <w:rPr>
                <w:sz w:val="21"/>
              </w:rPr>
              <w:t>5%</w:t>
            </w:r>
            <w:r>
              <w:rPr>
                <w:sz w:val="21"/>
              </w:rPr>
              <w:t>的违约金，若累计达</w:t>
            </w:r>
            <w:r>
              <w:rPr>
                <w:sz w:val="21"/>
              </w:rPr>
              <w:t>3</w:t>
            </w:r>
            <w:r>
              <w:rPr>
                <w:sz w:val="21"/>
              </w:rPr>
              <w:t>次或情节严重的，采购人有权单方解除合同，中标人应退还采购人已付费用且支付采购人合同价款总额</w:t>
            </w:r>
            <w:r>
              <w:rPr>
                <w:sz w:val="21"/>
              </w:rPr>
              <w:t>20%</w:t>
            </w:r>
            <w:r>
              <w:rPr>
                <w:sz w:val="21"/>
              </w:rPr>
              <w:t>（百分之二十）的违约金，同时，采购人有权就与第三方产生的赔偿、纠纷要求由中标人承担全部责任。</w:t>
            </w:r>
          </w:p>
          <w:p>
            <w:pPr>
              <w:pStyle w:val="null3"/>
              <w:ind w:firstLine="420"/>
              <w:jc w:val="both"/>
            </w:pPr>
            <w:r>
              <w:rPr>
                <w:sz w:val="21"/>
              </w:rPr>
              <w:t>3</w:t>
            </w:r>
            <w:r>
              <w:rPr>
                <w:sz w:val="21"/>
              </w:rPr>
              <w:t>、由于中标人原因，未按规定的期限完成工作，每延迟一天按合同价款总额的千分之一向采购人支付违约金；延误达二个月或以上，采购人有权单方解除合同且无需支付未付的合同费用，中标人应按合同价款总额的</w:t>
            </w:r>
            <w:r>
              <w:rPr>
                <w:sz w:val="21"/>
              </w:rPr>
              <w:t>20 %</w:t>
            </w:r>
            <w:r>
              <w:rPr>
                <w:sz w:val="21"/>
              </w:rPr>
              <w:t>（百分之二十）向采购人支付违约金，如因此给采购人造成的损失大于前述约定的违约金，采购人另有权要求中标人赔偿由此给采购人造成的实际经济损失；采购人若要求中标人继续履行合同义务，则中标人应在采购人要求的时间内完成工作，中标人完成工作后，中标人仍需要就之前的违约行为支付采购人违约金。</w:t>
            </w:r>
          </w:p>
          <w:p>
            <w:pPr>
              <w:pStyle w:val="null3"/>
              <w:ind w:firstLine="420"/>
              <w:jc w:val="both"/>
            </w:pPr>
            <w:r>
              <w:rPr>
                <w:sz w:val="21"/>
              </w:rPr>
              <w:t>4</w:t>
            </w:r>
            <w:r>
              <w:rPr>
                <w:sz w:val="21"/>
              </w:rPr>
              <w:t>、中标人不得将合同转包、分包给第三方，若擅自将合同项下任何义务转给第三方或与第三方合作，视为违约，采购人有权解除合同并要求中标人退还已收取的所有费用、支付相等于合同价款总额的</w:t>
            </w:r>
            <w:r>
              <w:rPr>
                <w:sz w:val="21"/>
              </w:rPr>
              <w:t>10%</w:t>
            </w:r>
            <w:r>
              <w:rPr>
                <w:sz w:val="21"/>
              </w:rPr>
              <w:t>（百分之十）作为违约金，违约金若不足以补偿采购人损失，采购人有权就其所遭受的实际经济损失继续向中标人追偿。</w:t>
            </w:r>
          </w:p>
          <w:p>
            <w:pPr>
              <w:pStyle w:val="null3"/>
              <w:ind w:firstLine="420"/>
              <w:jc w:val="both"/>
            </w:pPr>
            <w:r>
              <w:rPr>
                <w:sz w:val="21"/>
              </w:rPr>
              <w:t>5</w:t>
            </w:r>
            <w:r>
              <w:rPr>
                <w:sz w:val="21"/>
              </w:rPr>
              <w:t>、中标人若拒绝配合采购人根据合同要求所进行的过程控制、中间检查等相关活动，视为违约。累计违约</w:t>
            </w:r>
            <w:r>
              <w:rPr>
                <w:sz w:val="21"/>
              </w:rPr>
              <w:t>3</w:t>
            </w:r>
            <w:r>
              <w:rPr>
                <w:sz w:val="21"/>
              </w:rPr>
              <w:t>次（含</w:t>
            </w:r>
            <w:r>
              <w:rPr>
                <w:sz w:val="21"/>
              </w:rPr>
              <w:t>3</w:t>
            </w:r>
            <w:r>
              <w:rPr>
                <w:sz w:val="21"/>
              </w:rPr>
              <w:t>次）以上，采购人有权终止合同，中标人应退还所有已收取的费用及支付采购人相等于合同价款总额</w:t>
            </w:r>
            <w:r>
              <w:rPr>
                <w:sz w:val="21"/>
              </w:rPr>
              <w:t>20%</w:t>
            </w:r>
            <w:r>
              <w:rPr>
                <w:sz w:val="21"/>
              </w:rPr>
              <w:t>（百分之二十）的违约金。</w:t>
            </w:r>
          </w:p>
          <w:p>
            <w:pPr>
              <w:pStyle w:val="null3"/>
              <w:ind w:firstLine="420"/>
              <w:jc w:val="both"/>
            </w:pPr>
            <w:r>
              <w:rPr>
                <w:sz w:val="21"/>
              </w:rPr>
              <w:t>6</w:t>
            </w:r>
            <w:r>
              <w:rPr>
                <w:sz w:val="21"/>
              </w:rPr>
              <w:t>、合同生效后，因中标人原因而未有效开展相关工作，采购人有权终止合同，中标人应退还采购人已支付的全部费用，且支付采购人相等于合同价款总额</w:t>
            </w:r>
            <w:r>
              <w:rPr>
                <w:sz w:val="21"/>
              </w:rPr>
              <w:t>20%</w:t>
            </w:r>
            <w:r>
              <w:rPr>
                <w:sz w:val="21"/>
              </w:rPr>
              <w:t>的违约金。</w:t>
            </w:r>
          </w:p>
          <w:p>
            <w:pPr>
              <w:pStyle w:val="null3"/>
              <w:ind w:firstLine="420"/>
              <w:jc w:val="both"/>
            </w:pPr>
            <w:r>
              <w:rPr>
                <w:sz w:val="21"/>
              </w:rPr>
              <w:t>7</w:t>
            </w:r>
            <w:r>
              <w:rPr>
                <w:sz w:val="21"/>
              </w:rPr>
              <w:t>、合同生效后，因中标人原因提前解除合同，中标人应退还采购人已支付的全部费用及支付采购人相等于合同价款总额</w:t>
            </w:r>
            <w:r>
              <w:rPr>
                <w:sz w:val="21"/>
              </w:rPr>
              <w:t>20%</w:t>
            </w:r>
            <w:r>
              <w:rPr>
                <w:sz w:val="21"/>
              </w:rPr>
              <w:t>的违约金。</w:t>
            </w:r>
          </w:p>
          <w:p>
            <w:pPr>
              <w:pStyle w:val="null3"/>
              <w:ind w:firstLine="480"/>
              <w:jc w:val="both"/>
            </w:pPr>
            <w:r>
              <w:rPr>
                <w:sz w:val="21"/>
              </w:rPr>
              <w:t xml:space="preserve">   8</w:t>
            </w:r>
            <w:r>
              <w:rPr>
                <w:sz w:val="21"/>
              </w:rPr>
              <w:t>、中标人如果不能通过验收，采购人有权拒绝支付尾款，且中标人应退还采购人已支付的全部费用及支付采购人相等于合同价款总额</w:t>
            </w:r>
            <w:r>
              <w:rPr>
                <w:sz w:val="21"/>
              </w:rPr>
              <w:t>20%</w:t>
            </w:r>
            <w:r>
              <w:rPr>
                <w:sz w:val="21"/>
              </w:rPr>
              <w:t>的违约金。</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1.采购代理机构：本项目是指广州群生招标代理有限公司，负责整个采购活动的组织，依法负责编制和发布招标文件，对招标文件拥有最终的解释权，不以任何身份出任评标委员会成员。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广州市林业生物防治检疫和渔业保护区管理中心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采购机构代理服务收费标准：中标人在领取《中标通知书》时须向采购代理机构交纳中标服务费，费率按计价格〔2002〕1980 号文规定收取，按中标金额计算。</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广州群生招标代理有限公司（http://www.gzqunsheng.com）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w:t>
      </w:r>
      <w:r>
        <w:rPr/>
        <w:t>广州群生招标代理有限公司（http://www.gzqunsheng.com）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马小姐</w:t>
      </w:r>
    </w:p>
    <w:p>
      <w:pPr>
        <w:pStyle w:val="null3"/>
        <w:ind w:firstLine="480"/>
      </w:pPr>
      <w:r>
        <w:rPr/>
        <w:t>电话：</w:t>
      </w:r>
      <w:r>
        <w:rPr/>
        <w:t>020-83812782，020-83812935，18011735206</w:t>
      </w:r>
    </w:p>
    <w:p>
      <w:pPr>
        <w:pStyle w:val="null3"/>
        <w:ind w:firstLine="480"/>
      </w:pPr>
      <w:r>
        <w:rPr/>
        <w:t>传真：</w:t>
      </w:r>
      <w:r>
        <w:rPr/>
        <w:t>//</w:t>
      </w:r>
    </w:p>
    <w:p>
      <w:pPr>
        <w:pStyle w:val="null3"/>
        <w:ind w:firstLine="480"/>
      </w:pPr>
      <w:r>
        <w:rPr/>
        <w:t>邮箱：</w:t>
      </w:r>
      <w:r>
        <w:rPr/>
        <w:t>gzqunsheng@gzqunsheng.com</w:t>
      </w:r>
    </w:p>
    <w:p>
      <w:pPr>
        <w:pStyle w:val="null3"/>
        <w:ind w:firstLine="480"/>
      </w:pPr>
      <w:r>
        <w:rPr/>
        <w:t>地址：</w:t>
      </w:r>
      <w:r>
        <w:rPr/>
        <w:t>广东省广州市越秀区东风东路555号粤海集团大厦2204</w:t>
      </w:r>
    </w:p>
    <w:p>
      <w:pPr>
        <w:pStyle w:val="null3"/>
        <w:ind w:firstLine="480"/>
      </w:pPr>
      <w:r>
        <w:rPr/>
        <w:t>邮编：</w:t>
      </w:r>
      <w:r>
        <w:rPr/>
        <w:t>510000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城维计划—广州市城区绿化主要有害生物应急防治)：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广州群生招标代理有限公司</w:t>
      </w:r>
      <w:r>
        <w:rPr/>
        <w:t>统一对外发布。</w:t>
      </w:r>
    </w:p>
    <w:p>
      <w:pPr>
        <w:pStyle w:val="null3"/>
        <w:ind w:firstLine="480"/>
      </w:pPr>
      <w:r>
        <w:rPr/>
        <w:t>（2）对</w:t>
      </w:r>
      <w:r>
        <w:rPr/>
        <w:t>广州群生招标代理有限公司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采购包1（城维计划—广州市城区绿化主要有害生物应急防治）：</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采购包1（城维计划—广州市城区绿化主要有害生物应急防治）：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投标人必须是具有独立承担民事责任能力的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提供《投标函》。 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失信被执行人或重大税收违法案件当事人名单（税收违法黑名单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提供《投标函》。</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参与的投标人服务全部由符合政策要求的中小企业承接；采购包整体专门面向中小企业，本项目属于专门面向中小企业采购的项目。 注：监狱企业、残疾人福利单位视同小型、微型企业。中小微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p>
    <w:p>
      <w:pPr>
        <w:pStyle w:val="null3"/>
      </w:pPr>
      <w:r>
        <w:rPr/>
        <w:t>采购包1（城维计划—广州市城区绿化主要有害生物应急防治）：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按照招标文件规定要求签署、盖章且投标文件有法定代表人签字或盖个人名章（或签字人有法定代表人有效授权书）的；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投标报价唯一，不高于采购人需求规定的最高限价</w:t>
            </w:r>
          </w:p>
        </w:tc>
        <w:tc>
          <w:tcPr>
            <w:tcW w:type="dxa" w:w="4238"/>
          </w:tcPr>
          <w:p>
            <w:pPr>
              <w:pStyle w:val="null3"/>
            </w:pPr>
            <w:r>
              <w:rPr/>
              <w:t>投标报价唯一，不高于采购人需求规定的最高限价</w:t>
            </w:r>
          </w:p>
        </w:tc>
      </w:tr>
      <w:tr>
        <w:tc>
          <w:tcPr>
            <w:tcW w:type="dxa" w:w="890"/>
          </w:tcPr>
          <w:p>
            <w:pPr>
              <w:pStyle w:val="null3"/>
            </w:pPr>
            <w:r>
              <w:rPr/>
              <w:t>4</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满足招标文件中带★号的条款和指标</w:t>
            </w:r>
          </w:p>
        </w:tc>
        <w:tc>
          <w:tcPr>
            <w:tcW w:type="dxa" w:w="4238"/>
          </w:tcPr>
          <w:p>
            <w:pPr>
              <w:pStyle w:val="null3"/>
            </w:pPr>
            <w:r>
              <w:rPr/>
              <w:t>投标文件完全满足招标文件用户需求书以“★”标明的实质性条款的要求</w:t>
            </w:r>
          </w:p>
        </w:tc>
      </w:tr>
      <w:tr>
        <w:tc>
          <w:tcPr>
            <w:tcW w:type="dxa" w:w="890"/>
          </w:tcPr>
          <w:p>
            <w:pPr>
              <w:pStyle w:val="null3"/>
            </w:pPr>
            <w:r>
              <w:rPr/>
              <w:t>6</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采购包1(城维计划—广州市城区绿化主要有害生物应急防治):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项目了解程度 (10.0分)</w:t>
            </w:r>
            <w:r>
              <w:rPr/>
              <w:t>，（等次分值选择：</w:t>
            </w:r>
            <w:r>
              <w:rPr/>
              <w:t>0.0;</w:t>
            </w:r>
            <w:r>
              <w:rPr/>
              <w:t>1.0;</w:t>
            </w:r>
            <w:r>
              <w:rPr/>
              <w:t>4.0;</w:t>
            </w:r>
            <w:r>
              <w:rPr/>
              <w:t>7.0;</w:t>
            </w:r>
            <w:r>
              <w:rPr/>
              <w:t>10.0;</w:t>
            </w:r>
            <w:r>
              <w:rPr/>
              <w:t>）</w:t>
            </w:r>
          </w:p>
        </w:tc>
        <w:tc>
          <w:tcPr>
            <w:tcW w:type="dxa" w:w="5076"/>
          </w:tcPr>
          <w:p>
            <w:pPr>
              <w:pStyle w:val="null3"/>
              <w:jc w:val="left"/>
            </w:pPr>
            <w:r>
              <w:rPr/>
              <w:t>1、对本项目防治任务掌握透彻清晰，防控重点难点分析到位，对防治区域内有害生物季节生长规律有深入了解，得10分；  2、对本项目防治任务清晰，防控重点难点分析到位，对防治区域内有害生物季节生长规律有了解，得7分；  3、对本项目防治任务有一定了解，防控重点难点分析基本到位，对防治区域内有害生物季节生长规律熟悉程度不够了解，得4分；  4、对本项目防治任务不够了解，防控重点难点分析差，对防治区域内有害生物季节生长规律不熟悉，得1分；  5、未提供不得分。</w:t>
            </w:r>
          </w:p>
        </w:tc>
      </w:tr>
      <w:tr>
        <w:tc>
          <w:tcPr>
            <w:tcW w:type="dxa" w:w="922"/>
            <w:gridSpan w:val="2"/>
            <w:vMerge/>
          </w:tcPr>
          <w:p/>
        </w:tc>
        <w:tc>
          <w:tcPr>
            <w:tcW w:type="dxa" w:w="2307"/>
          </w:tcPr>
          <w:p>
            <w:pPr>
              <w:pStyle w:val="null3"/>
              <w:jc w:val="left"/>
            </w:pPr>
            <w:r>
              <w:rPr/>
              <w:t>防治方案 (10.0分)</w:t>
            </w:r>
            <w:r>
              <w:rPr/>
              <w:t>，（等次分值选择：</w:t>
            </w:r>
            <w:r>
              <w:rPr/>
              <w:t>0.0;</w:t>
            </w:r>
            <w:r>
              <w:rPr/>
              <w:t>1.0;</w:t>
            </w:r>
            <w:r>
              <w:rPr/>
              <w:t>4.0;</w:t>
            </w:r>
            <w:r>
              <w:rPr/>
              <w:t>7.0;</w:t>
            </w:r>
            <w:r>
              <w:rPr/>
              <w:t>10.0;</w:t>
            </w:r>
            <w:r>
              <w:rPr/>
              <w:t>）</w:t>
            </w:r>
          </w:p>
        </w:tc>
        <w:tc>
          <w:tcPr>
            <w:tcW w:type="dxa" w:w="5076"/>
          </w:tcPr>
          <w:p>
            <w:pPr>
              <w:pStyle w:val="null3"/>
              <w:jc w:val="left"/>
            </w:pPr>
            <w:r>
              <w:rPr/>
              <w:t>对本项目防治方案中的使用的药物，技术方法、操作流程等计划进行评审：  1、方案涵盖上述内容且描述严谨、详细完整、对防治措施针对性强，技术方法、操作流程清晰科学可行、操作性强，能围绕本项目实际需求进行制订，得10分；  2、方案涵盖上述内容且描述完整但不具严谨度、具有一定的合理性、对虫害防治措施有一定针对性，技术方法、操作流程清晰科学可行，能关联本项目实际需求，得7分；  3、方案涵盖上述内容且描述清晰、但完整度不高、对防治措施合理性一般、具有一定的可操作性，未能围绕采购需求进行制订，得4分；  4、方案涵盖上述内容且描述清晰、但完整度不高、对防治措施合理性一般、具有一定的可操作性，未能围绕采购需求进行制订，得1分；  5、未提供不得分。</w:t>
            </w:r>
          </w:p>
        </w:tc>
      </w:tr>
      <w:tr>
        <w:tc>
          <w:tcPr>
            <w:tcW w:type="dxa" w:w="922"/>
            <w:gridSpan w:val="2"/>
            <w:vMerge/>
          </w:tcPr>
          <w:p/>
        </w:tc>
        <w:tc>
          <w:tcPr>
            <w:tcW w:type="dxa" w:w="2307"/>
          </w:tcPr>
          <w:p>
            <w:pPr>
              <w:pStyle w:val="null3"/>
              <w:jc w:val="left"/>
            </w:pPr>
            <w:r>
              <w:rPr/>
              <w:t>突发和应急防治方案 (10.0分)</w:t>
            </w:r>
            <w:r>
              <w:rPr/>
              <w:t>，（等次分值选择：</w:t>
            </w:r>
            <w:r>
              <w:rPr/>
              <w:t>0.0;</w:t>
            </w:r>
            <w:r>
              <w:rPr/>
              <w:t>1.0;</w:t>
            </w:r>
            <w:r>
              <w:rPr/>
              <w:t>4.0;</w:t>
            </w:r>
            <w:r>
              <w:rPr/>
              <w:t>7.0;</w:t>
            </w:r>
            <w:r>
              <w:rPr/>
              <w:t>10.0;</w:t>
            </w:r>
            <w:r>
              <w:rPr/>
              <w:t>）</w:t>
            </w:r>
          </w:p>
        </w:tc>
        <w:tc>
          <w:tcPr>
            <w:tcW w:type="dxa" w:w="5076"/>
          </w:tcPr>
          <w:p>
            <w:pPr>
              <w:pStyle w:val="null3"/>
              <w:jc w:val="left"/>
            </w:pPr>
            <w:r>
              <w:rPr/>
              <w:t>对突发和应急方案（包括但不限于出现应急事件应急响应小组到达现场防治工作时间、人员调度情况、各类应急事件处理等）进行评审：  1、防治工作时间安排合理、人员调度及时，能围绕本项目实际需求进行制订，应急事件处理可行性高，得10分；  2、防治工作时间安排、人员调度安排能关联本项目实际需求、应急事件处理具有一定的可行性，得7分；  3、防治工作时间安排、人员调度安排合理性一般未能围绕项目实际需要，应急事件处理具有可行性，得4分；  4、防治工作时间安排不合理、人员调度不及时、应急事件处理不可行，得1分；  5、未提供不得分。</w:t>
            </w:r>
          </w:p>
        </w:tc>
      </w:tr>
      <w:tr>
        <w:tc>
          <w:tcPr>
            <w:tcW w:type="dxa" w:w="922"/>
            <w:gridSpan w:val="2"/>
            <w:vMerge/>
          </w:tcPr>
          <w:p/>
        </w:tc>
        <w:tc>
          <w:tcPr>
            <w:tcW w:type="dxa" w:w="2307"/>
          </w:tcPr>
          <w:p>
            <w:pPr>
              <w:pStyle w:val="null3"/>
              <w:jc w:val="left"/>
            </w:pPr>
            <w:r>
              <w:rPr/>
              <w:t>项目管理制度及岗位分工方案 (6.0分)</w:t>
            </w:r>
            <w:r>
              <w:rPr/>
              <w:t>，（等次分值选择：</w:t>
            </w:r>
            <w:r>
              <w:rPr/>
              <w:t>0.0;</w:t>
            </w:r>
            <w:r>
              <w:rPr/>
              <w:t>2.0;</w:t>
            </w:r>
            <w:r>
              <w:rPr/>
              <w:t>4.0;</w:t>
            </w:r>
            <w:r>
              <w:rPr/>
              <w:t>6.0;</w:t>
            </w:r>
            <w:r>
              <w:rPr/>
              <w:t>）</w:t>
            </w:r>
          </w:p>
        </w:tc>
        <w:tc>
          <w:tcPr>
            <w:tcW w:type="dxa" w:w="5076"/>
          </w:tcPr>
          <w:p>
            <w:pPr>
              <w:pStyle w:val="null3"/>
              <w:jc w:val="left"/>
            </w:pPr>
            <w:r>
              <w:rPr/>
              <w:t>根据投标人对本项目的项目管理制度、岗位分工职责等进行评审：  1、项目管理制度完善、人员岗位职责分工明确，得6分；  2、项目管理制度基本能完善、人员岗位职责分工具有一定的明确性，得4分；  3、项目管理制度不完善、人员岗位职责分工不明确，得2分；  4、未提供不得分。</w:t>
            </w:r>
          </w:p>
        </w:tc>
      </w:tr>
      <w:tr>
        <w:tc>
          <w:tcPr>
            <w:tcW w:type="dxa" w:w="922"/>
            <w:gridSpan w:val="2"/>
            <w:vMerge/>
          </w:tcPr>
          <w:p/>
        </w:tc>
        <w:tc>
          <w:tcPr>
            <w:tcW w:type="dxa" w:w="2307"/>
          </w:tcPr>
          <w:p>
            <w:pPr>
              <w:pStyle w:val="null3"/>
              <w:jc w:val="left"/>
            </w:pPr>
            <w:r>
              <w:rPr/>
              <w:t>安全文明措施 (6.0分)</w:t>
            </w:r>
            <w:r>
              <w:rPr/>
              <w:t>，（等次分值选择：</w:t>
            </w:r>
            <w:r>
              <w:rPr/>
              <w:t>0.0;</w:t>
            </w:r>
            <w:r>
              <w:rPr/>
              <w:t>2.0;</w:t>
            </w:r>
            <w:r>
              <w:rPr/>
              <w:t>4.0;</w:t>
            </w:r>
            <w:r>
              <w:rPr/>
              <w:t>6.0;</w:t>
            </w:r>
            <w:r>
              <w:rPr/>
              <w:t>）</w:t>
            </w:r>
          </w:p>
        </w:tc>
        <w:tc>
          <w:tcPr>
            <w:tcW w:type="dxa" w:w="5076"/>
          </w:tcPr>
          <w:p>
            <w:pPr>
              <w:pStyle w:val="null3"/>
              <w:jc w:val="left"/>
            </w:pPr>
            <w:r>
              <w:rPr/>
              <w:t>根据投标人所提供的安全文明作业和保障措施进行评审：  1、安全文明作业、人员安全保障措施完整合理，保障性强的得6分；  2、安全文明施工、人员安全保障措施基本合理或具有一定的可保障性，得4分；  3、安全文明施工、人员安全保障措施较合理或可保障性一般的得2分；  4、未提供不得分。</w:t>
            </w:r>
          </w:p>
        </w:tc>
      </w:tr>
      <w:tr>
        <w:tc>
          <w:tcPr>
            <w:tcW w:type="dxa" w:w="922"/>
            <w:gridSpan w:val="2"/>
            <w:vMerge/>
          </w:tcPr>
          <w:p/>
        </w:tc>
        <w:tc>
          <w:tcPr>
            <w:tcW w:type="dxa" w:w="2307"/>
          </w:tcPr>
          <w:p>
            <w:pPr>
              <w:pStyle w:val="null3"/>
              <w:jc w:val="left"/>
            </w:pPr>
            <w:r>
              <w:rPr/>
              <w:t>人员培训管理方案 (8.0分)</w:t>
            </w:r>
            <w:r>
              <w:rPr/>
              <w:t>，（等次分值选择：</w:t>
            </w:r>
            <w:r>
              <w:rPr/>
              <w:t>0.0;</w:t>
            </w:r>
            <w:r>
              <w:rPr/>
              <w:t>2.0;</w:t>
            </w:r>
            <w:r>
              <w:rPr/>
              <w:t>4.0;</w:t>
            </w:r>
            <w:r>
              <w:rPr/>
              <w:t>6.0;</w:t>
            </w:r>
            <w:r>
              <w:rPr/>
              <w:t>8.0;</w:t>
            </w:r>
            <w:r>
              <w:rPr/>
              <w:t>）</w:t>
            </w:r>
          </w:p>
        </w:tc>
        <w:tc>
          <w:tcPr>
            <w:tcW w:type="dxa" w:w="5076"/>
          </w:tcPr>
          <w:p>
            <w:pPr>
              <w:pStyle w:val="null3"/>
              <w:jc w:val="left"/>
            </w:pPr>
            <w:r>
              <w:rPr/>
              <w:t>根据投标人对项目配置人员的在职培训内容、实施培训方案、内部培训等编制情况进行评审：  1、人员培训方案内容完整、具体详细且切实可行的，得8分；  2、人员培训方案内容基本完整、能关联本项目实际需求制订，得6分；  3、人员培训方案内容一般，可行性低的，得4分；  4、人员培训方案内容不完整，不具备可行性的，得2分；  5、未提供不得分。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(8.0分)</w:t>
            </w:r>
          </w:p>
        </w:tc>
        <w:tc>
          <w:tcPr>
            <w:tcW w:type="dxa" w:w="5076"/>
          </w:tcPr>
          <w:p>
            <w:pPr>
              <w:pStyle w:val="null3"/>
              <w:jc w:val="left"/>
            </w:pPr>
            <w:r>
              <w:rPr/>
              <w:t>投标人自2019年1月1日以来完成的同类项目业绩，每提供一份得2分，最高得8分。 注：提供成交/中标通知书或合同复印件，时间以通知书为准，不提供或无法认定的不得分。</w:t>
            </w:r>
          </w:p>
        </w:tc>
      </w:tr>
      <w:tr>
        <w:tc>
          <w:tcPr>
            <w:tcW w:type="dxa" w:w="922"/>
            <w:gridSpan w:val="2"/>
            <w:vMerge/>
          </w:tcPr>
          <w:p/>
        </w:tc>
        <w:tc>
          <w:tcPr>
            <w:tcW w:type="dxa" w:w="2307"/>
          </w:tcPr>
          <w:p>
            <w:pPr>
              <w:pStyle w:val="null3"/>
              <w:jc w:val="left"/>
            </w:pPr>
            <w:r>
              <w:rPr/>
              <w:t>体系认证情况 (6.0分)</w:t>
            </w:r>
          </w:p>
        </w:tc>
        <w:tc>
          <w:tcPr>
            <w:tcW w:type="dxa" w:w="5076"/>
          </w:tcPr>
          <w:p>
            <w:pPr>
              <w:pStyle w:val="null3"/>
              <w:jc w:val="left"/>
            </w:pPr>
            <w:r>
              <w:rPr/>
              <w:t>投标人具有质量管理体系认证证书、环境管理体系认证证书、职业健康安全管理体系认证证书；每提供1个证书得2分，最高得6分。 注：1.须提供有效期内的认证证书复印件和网站截图【网址以http://www.cnca.gov.cn网站公布为准】。 2.证书已失效、已暂停或者撤销的不得分。</w:t>
            </w:r>
          </w:p>
        </w:tc>
      </w:tr>
      <w:tr>
        <w:tc>
          <w:tcPr>
            <w:tcW w:type="dxa" w:w="922"/>
            <w:gridSpan w:val="2"/>
            <w:vMerge/>
          </w:tcPr>
          <w:p/>
        </w:tc>
        <w:tc>
          <w:tcPr>
            <w:tcW w:type="dxa" w:w="2307"/>
          </w:tcPr>
          <w:p>
            <w:pPr>
              <w:pStyle w:val="null3"/>
              <w:jc w:val="left"/>
            </w:pPr>
            <w:r>
              <w:rPr/>
              <w:t>企业获得相关荣誉情况 (7.0分)</w:t>
            </w:r>
          </w:p>
        </w:tc>
        <w:tc>
          <w:tcPr>
            <w:tcW w:type="dxa" w:w="5076"/>
          </w:tcPr>
          <w:p>
            <w:pPr>
              <w:pStyle w:val="null3"/>
              <w:jc w:val="left"/>
            </w:pPr>
            <w:r>
              <w:rPr/>
              <w:t>1.投标人获得政府部门颁发的与项目工作相关的荣誉或奖项，每个得2.5分，最高得5分。  注：须提供相关证书复印件，无或未按要求提供证明材料的或提供资料不齐全的或无法认定的不得分。  2.投标人服务团队人员中，获得政府部门颁发的与项目工作相关的荣誉或奖项，每个得0.5分。本项只计一项奖项得分，不累计计分，提供多项奖项的以最高等级奖项得分为准，此项最高得2分。 注：须提供上述人员证书复印件及在本单位任职的外部证明材料（如提供加盖政府有关部门印章的在本项目投标截止日之前3个月内任意1个月的：《社会保险参保人员证明》或《个人所得税》复印件加盖公章，没有提供或提供不全不得分。</w:t>
            </w:r>
          </w:p>
        </w:tc>
      </w:tr>
      <w:tr>
        <w:tc>
          <w:tcPr>
            <w:tcW w:type="dxa" w:w="922"/>
            <w:gridSpan w:val="2"/>
            <w:vMerge/>
          </w:tcPr>
          <w:p/>
        </w:tc>
        <w:tc>
          <w:tcPr>
            <w:tcW w:type="dxa" w:w="2307"/>
          </w:tcPr>
          <w:p>
            <w:pPr>
              <w:pStyle w:val="null3"/>
              <w:jc w:val="left"/>
            </w:pPr>
            <w:r>
              <w:rPr/>
              <w:t>项目配置人员情况 (8.0分)</w:t>
            </w:r>
          </w:p>
        </w:tc>
        <w:tc>
          <w:tcPr>
            <w:tcW w:type="dxa" w:w="5076"/>
          </w:tcPr>
          <w:p>
            <w:pPr>
              <w:pStyle w:val="null3"/>
              <w:jc w:val="left"/>
            </w:pPr>
            <w:r>
              <w:rPr/>
              <w:t>1.项目负责人：具有农林类或园林类中级职称得1.5分；高级或以上职称，得3分。  2.拟投入本项目的团队管理人员（不含项目负责人）：具有农林类或园林类中级或以上工程师职称，每人得1分，最高得2分。  3.拟投入本项目的团队技术人员：林业有害生物防治员或森林病虫害防治员，每提供一名得1分，最高得3分； 注：须提供上述人员有效资格（或职称）证书复印件及在本单位任职的外部证明材料（如提供加盖政府有关部门印章的在本项目投标截止日之前3个月内任意1个月的：《社会保险参保人员证明》或《个人所得税》复印件加盖公章，没有提供或提供不全不得分。</w:t>
            </w:r>
          </w:p>
        </w:tc>
      </w:tr>
      <w:tr>
        <w:tc>
          <w:tcPr>
            <w:tcW w:type="dxa" w:w="922"/>
            <w:gridSpan w:val="2"/>
            <w:vMerge/>
          </w:tcPr>
          <w:p/>
        </w:tc>
        <w:tc>
          <w:tcPr>
            <w:tcW w:type="dxa" w:w="2307"/>
          </w:tcPr>
          <w:p>
            <w:pPr>
              <w:pStyle w:val="null3"/>
              <w:jc w:val="left"/>
            </w:pPr>
            <w:r>
              <w:rPr/>
              <w:t>项目配置设备 (6.0分)</w:t>
            </w:r>
          </w:p>
        </w:tc>
        <w:tc>
          <w:tcPr>
            <w:tcW w:type="dxa" w:w="5076"/>
          </w:tcPr>
          <w:p>
            <w:pPr>
              <w:pStyle w:val="null3"/>
              <w:jc w:val="left"/>
            </w:pPr>
            <w:r>
              <w:rPr/>
              <w:t>拟投入本项目有害生物防治设施设备： 工作巡查或防治作业车2辆、打药机4台、喷雾机3台，每满足上述1项内容，得2分，最高得6分。  注： 1.投标人自有设备：提供机械设备发票复印件； 2.投标人租赁设备：提供租赁合同复印件，如租赁期不能不能覆盖合同期的，投标人还应提交承诺函（格式自拟），承诺租赁到期后将继续租赁（或购买）不低于投标时履行合同能力的设备。</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center"/>
      </w:pPr>
      <w:r>
        <w:rPr>
          <w:b/>
          <w:sz w:val="48"/>
        </w:rPr>
        <w:t>广东省政府采购</w:t>
      </w:r>
    </w:p>
    <w:p>
      <w:pPr>
        <w:pStyle w:val="null3"/>
        <w:ind w:firstLine="480"/>
        <w:jc w:val="both"/>
      </w:pPr>
      <w:r>
        <w:rPr>
          <w:b/>
          <w:sz w:val="21"/>
        </w:rPr>
        <w:t xml:space="preserve"> </w:t>
      </w:r>
    </w:p>
    <w:p>
      <w:pPr>
        <w:pStyle w:val="null3"/>
        <w:ind w:firstLine="480"/>
        <w:jc w:val="center"/>
      </w:pPr>
      <w:r>
        <w:rPr>
          <w:b/>
          <w:sz w:val="48"/>
        </w:rPr>
        <w:t>合　同　书</w:t>
      </w:r>
    </w:p>
    <w:p>
      <w:pPr>
        <w:pStyle w:val="null3"/>
        <w:ind w:firstLine="480"/>
        <w:jc w:val="center"/>
      </w:pPr>
      <w:r>
        <w:br/>
      </w:r>
      <w:r>
        <w:br/>
      </w:r>
      <w:r>
        <w:br/>
      </w:r>
      <w:r>
        <w:br/>
      </w:r>
      <w:r>
        <w:br/>
      </w:r>
      <w:r>
        <w:rPr>
          <w:sz w:val="21"/>
        </w:rPr>
        <w:t xml:space="preserve"> </w:t>
      </w:r>
    </w:p>
    <w:p>
      <w:pPr>
        <w:pStyle w:val="null3"/>
        <w:ind w:firstLine="480"/>
        <w:jc w:val="both"/>
      </w:pPr>
      <w:r>
        <w:rPr>
          <w:b/>
          <w:sz w:val="36"/>
        </w:rPr>
        <w:t>项目名称：</w:t>
      </w:r>
      <w:r>
        <w:rPr>
          <w:b/>
          <w:sz w:val="32"/>
          <w:u w:val="single"/>
        </w:rPr>
        <w:t>城维计划—广州市城区绿化主要有害生物应急防治</w:t>
      </w:r>
    </w:p>
    <w:p>
      <w:pPr>
        <w:pStyle w:val="null3"/>
        <w:ind w:firstLine="480"/>
        <w:jc w:val="left"/>
      </w:pPr>
    </w:p>
    <w:p>
      <w:pPr>
        <w:pStyle w:val="null3"/>
        <w:ind w:firstLine="480"/>
        <w:jc w:val="left"/>
      </w:pPr>
    </w:p>
    <w:p>
      <w:pPr>
        <w:pStyle w:val="null3"/>
        <w:ind w:firstLine="480"/>
        <w:jc w:val="left"/>
      </w:pPr>
      <w:r>
        <w:rPr>
          <w:b/>
          <w:sz w:val="36"/>
        </w:rPr>
        <w:t>发包人：</w:t>
      </w:r>
      <w:r>
        <w:rPr>
          <w:b/>
          <w:sz w:val="32"/>
          <w:u w:val="single"/>
        </w:rPr>
        <w:t>广州市林业生物防治检疫和渔业保护区管理中心</w:t>
      </w:r>
    </w:p>
    <w:p>
      <w:pPr>
        <w:pStyle w:val="null3"/>
        <w:ind w:firstLine="26637"/>
        <w:jc w:val="left"/>
      </w:pPr>
    </w:p>
    <w:p>
      <w:pPr>
        <w:pStyle w:val="null3"/>
        <w:ind w:firstLine="480"/>
        <w:jc w:val="left"/>
      </w:pPr>
    </w:p>
    <w:p>
      <w:pPr>
        <w:pStyle w:val="null3"/>
        <w:ind w:firstLine="480"/>
        <w:jc w:val="both"/>
      </w:pPr>
      <w:r>
        <w:rPr>
          <w:b/>
          <w:sz w:val="36"/>
        </w:rPr>
        <w:t>承包人：</w:t>
      </w:r>
      <w:r>
        <w:rPr>
          <w:b/>
          <w:sz w:val="21"/>
          <w:u w:val="single"/>
        </w:rPr>
        <w:t xml:space="preserve">                                </w:t>
      </w:r>
    </w:p>
    <w:p>
      <w:pPr>
        <w:pStyle w:val="null3"/>
        <w:ind w:firstLine="480"/>
        <w:jc w:val="both"/>
      </w:pPr>
    </w:p>
    <w:p>
      <w:pPr>
        <w:pStyle w:val="null3"/>
        <w:ind w:firstLine="180"/>
        <w:jc w:val="both"/>
      </w:pPr>
    </w:p>
    <w:p>
      <w:pPr>
        <w:pStyle w:val="null3"/>
        <w:ind w:firstLine="480"/>
        <w:jc w:val="both"/>
      </w:pPr>
    </w:p>
    <w:p>
      <w:pPr>
        <w:pStyle w:val="null3"/>
        <w:ind w:firstLine="480"/>
        <w:jc w:val="both"/>
      </w:pPr>
    </w:p>
    <w:p>
      <w:pPr>
        <w:pStyle w:val="null3"/>
        <w:ind w:firstLine="480"/>
        <w:jc w:val="center"/>
      </w:pPr>
      <w:r>
        <w:rPr>
          <w:sz w:val="36"/>
        </w:rPr>
        <w:t>二〇二四年</w:t>
      </w:r>
    </w:p>
    <w:p>
      <w:pPr>
        <w:pStyle w:val="null3"/>
        <w:ind w:firstLine="480"/>
        <w:jc w:val="both"/>
      </w:pPr>
    </w:p>
    <w:p>
      <w:pPr>
        <w:pStyle w:val="null3"/>
        <w:ind w:firstLine="480"/>
        <w:jc w:val="both"/>
      </w:pPr>
    </w:p>
    <w:p>
      <w:pPr>
        <w:pStyle w:val="null3"/>
        <w:ind w:firstLine="420"/>
        <w:jc w:val="both"/>
      </w:pPr>
    </w:p>
    <w:p>
      <w:pPr>
        <w:pStyle w:val="null3"/>
        <w:ind w:firstLine="420"/>
        <w:jc w:val="both"/>
      </w:pPr>
    </w:p>
    <w:p>
      <w:pPr>
        <w:pStyle w:val="null3"/>
        <w:ind w:firstLine="420"/>
        <w:jc w:val="both"/>
      </w:pPr>
    </w:p>
    <w:p>
      <w:pPr>
        <w:pStyle w:val="null3"/>
        <w:ind w:firstLine="420"/>
        <w:jc w:val="both"/>
      </w:pPr>
    </w:p>
    <w:p>
      <w:pPr>
        <w:pStyle w:val="null3"/>
        <w:ind w:firstLine="420"/>
        <w:jc w:val="both"/>
      </w:pPr>
    </w:p>
    <w:p>
      <w:pPr>
        <w:pStyle w:val="null3"/>
        <w:ind w:firstLine="420"/>
        <w:jc w:val="both"/>
      </w:pPr>
    </w:p>
    <w:p>
      <w:pPr>
        <w:pStyle w:val="null3"/>
        <w:ind w:firstLine="420"/>
        <w:jc w:val="both"/>
      </w:pPr>
    </w:p>
    <w:p>
      <w:pPr>
        <w:pStyle w:val="null3"/>
        <w:ind w:firstLine="420"/>
        <w:jc w:val="both"/>
      </w:pPr>
      <w:r>
        <w:rPr>
          <w:sz w:val="21"/>
        </w:rPr>
        <w:t>甲方（发包人）：</w:t>
      </w:r>
      <w:r>
        <w:rPr>
          <w:sz w:val="21"/>
          <w:u w:val="single"/>
        </w:rPr>
        <w:t>广州市林业生物防治检疫和渔业保护区管理中心</w:t>
      </w:r>
    </w:p>
    <w:p>
      <w:pPr>
        <w:pStyle w:val="null3"/>
        <w:ind w:firstLine="420"/>
        <w:jc w:val="both"/>
      </w:pPr>
      <w:r>
        <w:rPr>
          <w:sz w:val="21"/>
        </w:rPr>
        <w:t>乙方（承包人）：</w:t>
      </w:r>
      <w:r>
        <w:rPr>
          <w:sz w:val="21"/>
        </w:rPr>
        <w:t xml:space="preserve">                                         </w:t>
      </w:r>
    </w:p>
    <w:p>
      <w:pPr>
        <w:pStyle w:val="null3"/>
        <w:ind w:firstLine="420"/>
        <w:jc w:val="both"/>
      </w:pPr>
    </w:p>
    <w:p>
      <w:pPr>
        <w:pStyle w:val="null3"/>
        <w:ind w:firstLine="420"/>
        <w:jc w:val="both"/>
      </w:pPr>
      <w:r>
        <w:rPr>
          <w:sz w:val="21"/>
        </w:rPr>
        <w:t>依据《中华人民共和国民法典》《中华人民共和国政府采购法》以及</w:t>
      </w:r>
      <w:r>
        <w:rPr>
          <w:sz w:val="21"/>
          <w:u w:val="single"/>
        </w:rPr>
        <w:t>“</w:t>
      </w:r>
      <w:r>
        <w:rPr>
          <w:sz w:val="21"/>
          <w:u w:val="single"/>
        </w:rPr>
        <w:t>城维计划—广州市城区绿化主要有害生物应急防治</w:t>
      </w:r>
      <w:r>
        <w:rPr>
          <w:sz w:val="21"/>
          <w:u w:val="single"/>
        </w:rPr>
        <w:t>”</w:t>
      </w:r>
      <w:r>
        <w:rPr>
          <w:sz w:val="21"/>
        </w:rPr>
        <w:t>项目招标文件的要求和招标结果，经甲乙双方协商一致签订本合同。甲、乙方共同遵守如下条款（其他有关合同项目的特定信息由合同附件予以说明，合同附件及本项目的招标文件、投标文件、中标通知书、在实施过程中双方共同签署的补充文件等均为本合同不可分割之一部分）。</w:t>
      </w:r>
    </w:p>
    <w:p>
      <w:pPr>
        <w:pStyle w:val="null3"/>
        <w:ind w:firstLine="480"/>
        <w:jc w:val="both"/>
      </w:pPr>
      <w:r>
        <w:rPr>
          <w:b/>
          <w:sz w:val="21"/>
        </w:rPr>
        <w:t>第一条</w:t>
      </w:r>
      <w:r>
        <w:rPr>
          <w:b/>
          <w:sz w:val="21"/>
        </w:rPr>
        <w:t>项目概况</w:t>
      </w:r>
    </w:p>
    <w:p>
      <w:pPr>
        <w:pStyle w:val="null3"/>
        <w:ind w:firstLine="420"/>
        <w:jc w:val="both"/>
      </w:pPr>
      <w:r>
        <w:rPr>
          <w:sz w:val="21"/>
        </w:rPr>
        <w:t>1.1</w:t>
      </w:r>
      <w:r>
        <w:rPr>
          <w:sz w:val="21"/>
        </w:rPr>
        <w:t>项目名称：城维计划—广州市城区绿化主要有害生物应急防治</w:t>
      </w:r>
    </w:p>
    <w:p>
      <w:pPr>
        <w:pStyle w:val="null3"/>
        <w:ind w:firstLine="420"/>
        <w:jc w:val="both"/>
      </w:pPr>
      <w:r>
        <w:rPr>
          <w:sz w:val="21"/>
        </w:rPr>
        <w:t>1.2</w:t>
      </w:r>
      <w:r>
        <w:rPr>
          <w:sz w:val="21"/>
        </w:rPr>
        <w:t>项目实施地点：广州市。</w:t>
      </w:r>
    </w:p>
    <w:p>
      <w:pPr>
        <w:pStyle w:val="null3"/>
        <w:ind w:firstLine="420"/>
        <w:jc w:val="both"/>
      </w:pPr>
      <w:r>
        <w:rPr>
          <w:sz w:val="21"/>
        </w:rPr>
        <w:t>1.3</w:t>
      </w:r>
      <w:r>
        <w:rPr>
          <w:sz w:val="21"/>
        </w:rPr>
        <w:t>项目规模及目的：做好广州市城区市属主要公共绿地的红火蚁、薇甘菊及宫粉紫荆等开花乔木的斜纹拟木蠹蛾监测巡查及应急防治。对全市</w:t>
      </w:r>
      <w:r>
        <w:rPr>
          <w:sz w:val="21"/>
        </w:rPr>
        <w:t>“</w:t>
      </w:r>
      <w:r>
        <w:rPr>
          <w:sz w:val="21"/>
        </w:rPr>
        <w:t>十六路二岛</w:t>
      </w:r>
      <w:r>
        <w:rPr>
          <w:sz w:val="21"/>
        </w:rPr>
        <w:t>”</w:t>
      </w:r>
      <w:r>
        <w:rPr>
          <w:sz w:val="21"/>
        </w:rPr>
        <w:t>、琶洲会展中心、白云国际会议中心、花城广场</w:t>
      </w:r>
      <w:r>
        <w:rPr>
          <w:sz w:val="21"/>
        </w:rPr>
        <w:t>、</w:t>
      </w:r>
      <w:r>
        <w:rPr>
          <w:sz w:val="21"/>
        </w:rPr>
        <w:t>海心沙、二沙岛，主城区高快速路口</w:t>
      </w:r>
      <w:r>
        <w:rPr>
          <w:sz w:val="21"/>
        </w:rPr>
        <w:t>等市属公共绿化用地等区域红火蚁和薇甘菊开展监测巡查及应急防治；</w:t>
      </w:r>
      <w:r>
        <w:rPr>
          <w:sz w:val="21"/>
        </w:rPr>
        <w:t>4</w:t>
      </w:r>
      <w:r>
        <w:rPr>
          <w:sz w:val="21"/>
        </w:rPr>
        <w:t>月</w:t>
      </w:r>
      <w:r>
        <w:rPr>
          <w:sz w:val="21"/>
        </w:rPr>
        <w:t>-7</w:t>
      </w:r>
      <w:r>
        <w:rPr>
          <w:sz w:val="21"/>
        </w:rPr>
        <w:t>月，</w:t>
      </w:r>
      <w:r>
        <w:rPr>
          <w:sz w:val="21"/>
        </w:rPr>
        <w:t>8</w:t>
      </w:r>
      <w:r>
        <w:rPr>
          <w:sz w:val="21"/>
        </w:rPr>
        <w:t>月</w:t>
      </w:r>
      <w:r>
        <w:rPr>
          <w:sz w:val="21"/>
        </w:rPr>
        <w:t>-11</w:t>
      </w:r>
      <w:r>
        <w:rPr>
          <w:sz w:val="21"/>
        </w:rPr>
        <w:t>月，对全市主城区及大学城、海珠湿地等重点区域宫粉紫荆等开花乔木开展两轮斜纹拟木蠹蛾全面巡查和应急防治。通过项目实施，监测掌握城区市属主要公共绿地及其他临时交办区域内的红火蚁、薇甘菊及宫粉紫荆等开花乔木的斜纹拟木蠹蛾发生危害情况，及时进行应急防治，有效控制其发生危害，最大限度的防止害蚁在上述市属公共绿地内发生叮咬人事件，保护群众身体健康，保障广州市生态安全和景区绿化建设成果。</w:t>
      </w:r>
    </w:p>
    <w:p>
      <w:pPr>
        <w:pStyle w:val="null3"/>
        <w:ind w:firstLine="420"/>
        <w:jc w:val="both"/>
      </w:pPr>
    </w:p>
    <w:p>
      <w:pPr>
        <w:pStyle w:val="null3"/>
        <w:ind w:firstLine="480"/>
        <w:jc w:val="both"/>
      </w:pPr>
      <w:r>
        <w:rPr>
          <w:b/>
          <w:sz w:val="21"/>
        </w:rPr>
        <w:t>第二条</w:t>
      </w:r>
      <w:r>
        <w:rPr>
          <w:b/>
          <w:sz w:val="21"/>
        </w:rPr>
        <w:t>项目内容</w:t>
      </w:r>
    </w:p>
    <w:p>
      <w:pPr>
        <w:pStyle w:val="null3"/>
        <w:ind w:firstLine="420"/>
        <w:jc w:val="both"/>
      </w:pPr>
      <w:r>
        <w:rPr>
          <w:sz w:val="21"/>
        </w:rPr>
        <w:t>2.1.</w:t>
      </w:r>
      <w:r>
        <w:rPr>
          <w:sz w:val="21"/>
        </w:rPr>
        <w:t>开展广州市主城区市属公共绿化用地的红火蚁和薇甘菊监测巡查及应急防治，及时处置市民群众发现或其他渠道反馈的服务区域内突发的红火蚁和薇甘菊检疫性有害生物。监测巡查和应急防治范围：</w:t>
      </w:r>
      <w:r>
        <w:rPr>
          <w:sz w:val="21"/>
        </w:rPr>
        <w:t>“</w:t>
      </w:r>
      <w:r>
        <w:rPr>
          <w:sz w:val="21"/>
        </w:rPr>
        <w:t>十六路二岛</w:t>
      </w:r>
      <w:r>
        <w:rPr>
          <w:sz w:val="21"/>
        </w:rPr>
        <w:t>”</w:t>
      </w:r>
      <w:r>
        <w:rPr>
          <w:sz w:val="21"/>
        </w:rPr>
        <w:t>【白云大道（广园中路至永康路口）、大金钟路（白云大道至广园中路）、同泰路（白云大道至广州大道北）、广州大道（华快三期出口至南洲路北侧）、东风路（环市西内环路东面至中山一立交转盘西端）、 环市路（西场立交南侧至天河立交西侧）、临江大道（广州大桥东侧至琶洲大桥底）、沿江路（沙面涌口至珠岛宾馆，不含海珠广场）、解放路（沿江路至桂花岗）、天河路全线、中山大道（天河路至科韵路西侧）、黄埔大道（中山一立交至科韵路西侧）、环岛路（鹤洞大桥至洲头咀公园，不含洲头咀公园和志愿者公园）、滨江路（滨江西路，滨江中路，滨江东路和滨江东延长线，不含海印公园）、阅江路（至琶洲大桥西侧）、机场路（桂花岗至黄石立交南侧）、二沙岛、沙面岛】、琶洲会展中心、白云国际会议中心、花城广场等市属公共绿化用地区域及临时交办的其他公共绿化用地。巡查发现的红火蚁和薇甘菊</w:t>
      </w:r>
      <w:r>
        <w:rPr>
          <w:sz w:val="21"/>
        </w:rPr>
        <w:t>100%</w:t>
      </w:r>
      <w:r>
        <w:rPr>
          <w:sz w:val="21"/>
        </w:rPr>
        <w:t>防治，防治质量符合要求。自合同签订之日起至</w:t>
      </w:r>
      <w:r>
        <w:rPr>
          <w:sz w:val="21"/>
        </w:rPr>
        <w:t>2024</w:t>
      </w:r>
      <w:r>
        <w:rPr>
          <w:sz w:val="21"/>
        </w:rPr>
        <w:t>年</w:t>
      </w:r>
      <w:r>
        <w:rPr>
          <w:sz w:val="21"/>
        </w:rPr>
        <w:t>11</w:t>
      </w:r>
      <w:r>
        <w:rPr>
          <w:sz w:val="21"/>
        </w:rPr>
        <w:t>月期间，二沙岛、花城广场、琶洲会展中心、白云国际会议中心</w:t>
      </w:r>
      <w:r>
        <w:rPr>
          <w:sz w:val="21"/>
        </w:rPr>
        <w:t>、</w:t>
      </w:r>
      <w:r>
        <w:rPr>
          <w:sz w:val="21"/>
        </w:rPr>
        <w:t>海心沙</w:t>
      </w:r>
      <w:r>
        <w:rPr>
          <w:sz w:val="21"/>
        </w:rPr>
        <w:t>等重点区域要求每周至少全面巡查一次并及时防治；其他区域每月全面巡查不少于</w:t>
      </w:r>
      <w:r>
        <w:rPr>
          <w:sz w:val="21"/>
        </w:rPr>
        <w:t>2</w:t>
      </w:r>
      <w:r>
        <w:rPr>
          <w:sz w:val="21"/>
        </w:rPr>
        <w:t>次，并及时防治。确保不发生红火蚁叮咬人事件。</w:t>
      </w:r>
      <w:r>
        <w:rPr>
          <w:sz w:val="21"/>
        </w:rPr>
        <w:t>2024</w:t>
      </w:r>
      <w:r>
        <w:rPr>
          <w:sz w:val="21"/>
        </w:rPr>
        <w:t>年</w:t>
      </w:r>
      <w:r>
        <w:rPr>
          <w:sz w:val="21"/>
        </w:rPr>
        <w:t>11</w:t>
      </w:r>
      <w:r>
        <w:rPr>
          <w:sz w:val="21"/>
        </w:rPr>
        <w:t>月</w:t>
      </w:r>
      <w:r>
        <w:rPr>
          <w:sz w:val="21"/>
        </w:rPr>
        <w:t>20</w:t>
      </w:r>
      <w:r>
        <w:rPr>
          <w:sz w:val="21"/>
        </w:rPr>
        <w:t>日</w:t>
      </w:r>
      <w:r>
        <w:rPr>
          <w:sz w:val="21"/>
        </w:rPr>
        <w:t>前完成全面巡查和查漏补缺工作。</w:t>
      </w:r>
    </w:p>
    <w:p>
      <w:pPr>
        <w:pStyle w:val="null3"/>
        <w:ind w:firstLine="420"/>
        <w:jc w:val="both"/>
      </w:pPr>
      <w:r>
        <w:rPr>
          <w:sz w:val="21"/>
        </w:rPr>
        <w:t>2.2.</w:t>
      </w:r>
      <w:r>
        <w:rPr>
          <w:sz w:val="21"/>
        </w:rPr>
        <w:t>2024</w:t>
      </w:r>
      <w:r>
        <w:rPr>
          <w:sz w:val="21"/>
        </w:rPr>
        <w:t>年</w:t>
      </w:r>
      <w:r>
        <w:rPr>
          <w:sz w:val="21"/>
        </w:rPr>
        <w:t>4</w:t>
      </w:r>
      <w:r>
        <w:rPr>
          <w:sz w:val="21"/>
        </w:rPr>
        <w:t>月</w:t>
      </w:r>
      <w:r>
        <w:rPr>
          <w:sz w:val="21"/>
        </w:rPr>
        <w:t>-</w:t>
      </w:r>
      <w:r>
        <w:rPr>
          <w:sz w:val="21"/>
        </w:rPr>
        <w:t>2024</w:t>
      </w:r>
      <w:r>
        <w:rPr>
          <w:sz w:val="21"/>
        </w:rPr>
        <w:t>年</w:t>
      </w:r>
      <w:r>
        <w:rPr>
          <w:sz w:val="21"/>
        </w:rPr>
        <w:t>7</w:t>
      </w:r>
      <w:r>
        <w:rPr>
          <w:sz w:val="21"/>
        </w:rPr>
        <w:t>月、</w:t>
      </w:r>
      <w:r>
        <w:rPr>
          <w:sz w:val="21"/>
        </w:rPr>
        <w:t>2024</w:t>
      </w:r>
      <w:r>
        <w:rPr>
          <w:sz w:val="21"/>
        </w:rPr>
        <w:t>年</w:t>
      </w:r>
      <w:r>
        <w:rPr>
          <w:sz w:val="21"/>
        </w:rPr>
        <w:t>8</w:t>
      </w:r>
      <w:r>
        <w:rPr>
          <w:sz w:val="21"/>
        </w:rPr>
        <w:t>月</w:t>
      </w:r>
      <w:r>
        <w:rPr>
          <w:sz w:val="21"/>
        </w:rPr>
        <w:t>-</w:t>
      </w:r>
      <w:r>
        <w:rPr>
          <w:sz w:val="21"/>
        </w:rPr>
        <w:t>2024</w:t>
      </w:r>
      <w:r>
        <w:rPr>
          <w:sz w:val="21"/>
        </w:rPr>
        <w:t>年</w:t>
      </w:r>
      <w:r>
        <w:rPr>
          <w:sz w:val="21"/>
        </w:rPr>
        <w:t>11</w:t>
      </w:r>
      <w:r>
        <w:rPr>
          <w:sz w:val="21"/>
        </w:rPr>
        <w:t>月对全市主城区及大学城、海珠湿地等重点区域种植的宫粉紫荆等开花乔木开展两轮斜纹拟木蠹蛾全面监测巡查和应急防治，巡查发现的虫害</w:t>
      </w:r>
      <w:r>
        <w:rPr>
          <w:sz w:val="21"/>
        </w:rPr>
        <w:t>100%</w:t>
      </w:r>
      <w:r>
        <w:rPr>
          <w:sz w:val="21"/>
        </w:rPr>
        <w:t>防治，防治质量符合要求。第一轮监测巡查和应急防治在</w:t>
      </w:r>
      <w:r>
        <w:rPr>
          <w:sz w:val="21"/>
        </w:rPr>
        <w:t>2024</w:t>
      </w:r>
      <w:r>
        <w:rPr>
          <w:sz w:val="21"/>
        </w:rPr>
        <w:t>年</w:t>
      </w:r>
      <w:r>
        <w:rPr>
          <w:sz w:val="21"/>
        </w:rPr>
        <w:t>7</w:t>
      </w:r>
      <w:r>
        <w:rPr>
          <w:sz w:val="21"/>
        </w:rPr>
        <w:t>月</w:t>
      </w:r>
      <w:r>
        <w:rPr>
          <w:sz w:val="21"/>
        </w:rPr>
        <w:t>31</w:t>
      </w:r>
      <w:r>
        <w:rPr>
          <w:sz w:val="21"/>
        </w:rPr>
        <w:t>日前完成，第二轮监测巡查和应急防治在</w:t>
      </w:r>
      <w:r>
        <w:rPr>
          <w:sz w:val="21"/>
        </w:rPr>
        <w:t>2024</w:t>
      </w:r>
      <w:r>
        <w:rPr>
          <w:sz w:val="21"/>
        </w:rPr>
        <w:t>年</w:t>
      </w:r>
      <w:r>
        <w:rPr>
          <w:sz w:val="21"/>
        </w:rPr>
        <w:t>11</w:t>
      </w:r>
      <w:r>
        <w:rPr>
          <w:sz w:val="21"/>
        </w:rPr>
        <w:t>月</w:t>
      </w:r>
      <w:r>
        <w:rPr>
          <w:sz w:val="21"/>
        </w:rPr>
        <w:t>20</w:t>
      </w:r>
      <w:r>
        <w:rPr>
          <w:sz w:val="21"/>
        </w:rPr>
        <w:t>日</w:t>
      </w:r>
      <w:r>
        <w:rPr>
          <w:sz w:val="21"/>
        </w:rPr>
        <w:t>前完成。及时处置市民群众发现或其他渠道反馈的服务区域内突发的斜纹拟木蠹蛾等虫害。</w:t>
      </w:r>
    </w:p>
    <w:p>
      <w:pPr>
        <w:pStyle w:val="null3"/>
        <w:ind w:firstLine="420"/>
        <w:jc w:val="both"/>
      </w:pPr>
      <w:r>
        <w:rPr>
          <w:sz w:val="21"/>
        </w:rPr>
        <w:t>2.3.</w:t>
      </w:r>
      <w:r>
        <w:rPr>
          <w:sz w:val="21"/>
        </w:rPr>
        <w:t>服务期和保养期内及时（</w:t>
      </w:r>
      <w:r>
        <w:rPr>
          <w:sz w:val="21"/>
        </w:rPr>
        <w:t>24</w:t>
      </w:r>
      <w:r>
        <w:rPr>
          <w:sz w:val="21"/>
        </w:rPr>
        <w:t>小时内）对临时交办的城区绿化主要有害生物危害开展应急防治。</w:t>
      </w:r>
    </w:p>
    <w:p>
      <w:pPr>
        <w:pStyle w:val="null3"/>
        <w:ind w:firstLine="480"/>
        <w:jc w:val="both"/>
      </w:pPr>
      <w:r>
        <w:rPr>
          <w:b/>
          <w:sz w:val="21"/>
        </w:rPr>
        <w:t>第三条</w:t>
      </w:r>
      <w:r>
        <w:rPr>
          <w:b/>
          <w:sz w:val="21"/>
        </w:rPr>
        <w:t>项目工作要求及标准</w:t>
      </w:r>
    </w:p>
    <w:p>
      <w:pPr>
        <w:pStyle w:val="null3"/>
        <w:ind w:firstLine="420"/>
        <w:jc w:val="both"/>
      </w:pPr>
      <w:r>
        <w:rPr>
          <w:sz w:val="21"/>
        </w:rPr>
        <w:t>3.1</w:t>
      </w:r>
      <w:r>
        <w:rPr>
          <w:sz w:val="21"/>
        </w:rPr>
        <w:t>乙方应坚持科学环保生态的理念，防止严重破坏自然生态环境和历史文化风貌，落实专业队伍和工作人员开展监测巡查和防治，相关措施符合有关标准和规范要求。防治药物应高效低毒专一，对人畜、水体、周边环境友好，符合环保要求，且具有农药</w:t>
      </w:r>
      <w:r>
        <w:rPr>
          <w:sz w:val="21"/>
        </w:rPr>
        <w:t>“</w:t>
      </w:r>
      <w:r>
        <w:rPr>
          <w:sz w:val="21"/>
        </w:rPr>
        <w:t>三证</w:t>
      </w:r>
      <w:r>
        <w:rPr>
          <w:sz w:val="21"/>
        </w:rPr>
        <w:t>”</w:t>
      </w:r>
      <w:r>
        <w:rPr>
          <w:sz w:val="21"/>
        </w:rPr>
        <w:t>，确保产品质量。乙方开展防治工作时，药物必须在有效期内，严禁在产品中掺杂、掺假，以假充实，以次充好，严格按照《农药管理条例》规定使用农药，不使用国家禁用的药物，若出现违法违规行为以及由此引发纠纷、赔偿，由乙方负全部责任。</w:t>
      </w:r>
    </w:p>
    <w:p>
      <w:pPr>
        <w:pStyle w:val="null3"/>
        <w:ind w:firstLine="420"/>
        <w:jc w:val="both"/>
      </w:pPr>
      <w:r>
        <w:rPr>
          <w:sz w:val="21"/>
        </w:rPr>
        <w:t>3.2</w:t>
      </w:r>
      <w:r>
        <w:rPr>
          <w:sz w:val="21"/>
        </w:rPr>
        <w:t>乙方须与甲方签订《防治作业安全责任书》，负责安全工作。乙方应做好防治人员安全培训教育，为防治人员购买意外伤害险，配备安全防护设施；防治过程中，乙方应做好施药警示、穿戴劳保用品（相关费用已包含在合同总价中）等，确保安全保障措施到位。若因乙方防治安全或技术措施不到位等原因造成人员伤亡，由乙方承担全部责任。</w:t>
      </w:r>
    </w:p>
    <w:p>
      <w:pPr>
        <w:pStyle w:val="null3"/>
        <w:ind w:firstLine="420"/>
        <w:jc w:val="both"/>
      </w:pPr>
      <w:r>
        <w:rPr>
          <w:sz w:val="21"/>
        </w:rPr>
        <w:t>3.3</w:t>
      </w:r>
      <w:r>
        <w:rPr>
          <w:sz w:val="21"/>
        </w:rPr>
        <w:t>乙方须配备固定、专职的管理人</w:t>
      </w:r>
      <w:r>
        <w:rPr>
          <w:sz w:val="21"/>
        </w:rPr>
        <w:t>员</w:t>
      </w:r>
      <w:r>
        <w:rPr>
          <w:sz w:val="21"/>
        </w:rPr>
        <w:t>（</w:t>
      </w:r>
      <w:r>
        <w:rPr>
          <w:sz w:val="21"/>
        </w:rPr>
        <w:t>包括不限于：具有</w:t>
      </w:r>
      <w:r>
        <w:rPr>
          <w:sz w:val="21"/>
        </w:rPr>
        <w:t>农林</w:t>
      </w:r>
      <w:r>
        <w:rPr>
          <w:sz w:val="21"/>
        </w:rPr>
        <w:t>类</w:t>
      </w:r>
      <w:r>
        <w:rPr>
          <w:sz w:val="21"/>
        </w:rPr>
        <w:t>或园林类</w:t>
      </w:r>
      <w:r>
        <w:rPr>
          <w:sz w:val="21"/>
        </w:rPr>
        <w:t>工程师职称的项目负责人，</w:t>
      </w:r>
      <w:r>
        <w:rPr>
          <w:sz w:val="21"/>
        </w:rPr>
        <w:t>具有</w:t>
      </w:r>
      <w:r>
        <w:rPr>
          <w:sz w:val="21"/>
        </w:rPr>
        <w:t>农</w:t>
      </w:r>
      <w:r>
        <w:rPr>
          <w:sz w:val="21"/>
        </w:rPr>
        <w:t>林</w:t>
      </w:r>
      <w:r>
        <w:rPr>
          <w:sz w:val="21"/>
        </w:rPr>
        <w:t>类</w:t>
      </w:r>
      <w:r>
        <w:rPr>
          <w:sz w:val="21"/>
        </w:rPr>
        <w:t>或园林</w:t>
      </w:r>
      <w:r>
        <w:rPr>
          <w:sz w:val="21"/>
        </w:rPr>
        <w:t>类</w:t>
      </w:r>
      <w:r>
        <w:rPr>
          <w:sz w:val="21"/>
        </w:rPr>
        <w:t>中级</w:t>
      </w:r>
      <w:r>
        <w:rPr>
          <w:sz w:val="21"/>
        </w:rPr>
        <w:t>或以上工程师的管理人员</w:t>
      </w:r>
      <w:r>
        <w:rPr>
          <w:sz w:val="21"/>
        </w:rPr>
        <w:t>）、</w:t>
      </w:r>
      <w:r>
        <w:rPr>
          <w:sz w:val="21"/>
        </w:rPr>
        <w:t>具有林业有害生物防治员或森林病虫害防治员的技术人员</w:t>
      </w:r>
      <w:r>
        <w:rPr>
          <w:sz w:val="21"/>
        </w:rPr>
        <w:t>（</w:t>
      </w:r>
      <w:r>
        <w:rPr>
          <w:sz w:val="21"/>
        </w:rPr>
        <w:t>以投标文件和合同承诺的人员数量为基础），细化管理岗位。乙方应建立健全管理制度和各岗位职责，做好日常管理记录，同时还需配备本项目所需的作业车辆</w:t>
      </w:r>
      <w:r>
        <w:rPr>
          <w:sz w:val="21"/>
        </w:rPr>
        <w:t>（工作巡查或防治作业车辆</w:t>
      </w:r>
      <w:r>
        <w:rPr>
          <w:sz w:val="21"/>
        </w:rPr>
        <w:t>2</w:t>
      </w:r>
      <w:r>
        <w:rPr>
          <w:sz w:val="21"/>
        </w:rPr>
        <w:t>辆）</w:t>
      </w:r>
      <w:r>
        <w:rPr>
          <w:sz w:val="21"/>
        </w:rPr>
        <w:t>、机械设备（包括不限于：打药机</w:t>
      </w:r>
      <w:r>
        <w:rPr>
          <w:sz w:val="21"/>
        </w:rPr>
        <w:t>4</w:t>
      </w:r>
      <w:r>
        <w:rPr>
          <w:sz w:val="21"/>
        </w:rPr>
        <w:t>台</w:t>
      </w:r>
      <w:r>
        <w:rPr>
          <w:sz w:val="21"/>
        </w:rPr>
        <w:t>、喷雾机</w:t>
      </w:r>
      <w:r>
        <w:rPr>
          <w:sz w:val="21"/>
        </w:rPr>
        <w:t>3</w:t>
      </w:r>
      <w:r>
        <w:rPr>
          <w:sz w:val="21"/>
        </w:rPr>
        <w:t>台</w:t>
      </w:r>
      <w:r>
        <w:rPr>
          <w:sz w:val="21"/>
        </w:rPr>
        <w:t>等）等。</w:t>
      </w:r>
    </w:p>
    <w:p>
      <w:pPr>
        <w:pStyle w:val="null3"/>
        <w:ind w:firstLine="420"/>
        <w:jc w:val="both"/>
      </w:pPr>
      <w:r>
        <w:rPr>
          <w:sz w:val="21"/>
        </w:rPr>
        <w:t>3.4</w:t>
      </w:r>
      <w:r>
        <w:rPr>
          <w:sz w:val="21"/>
        </w:rPr>
        <w:t>乙方须如实记录工作台账，按时向甲方提交竣工资料、验收报告、总结报告等相关资料。</w:t>
      </w:r>
    </w:p>
    <w:p>
      <w:pPr>
        <w:pStyle w:val="null3"/>
        <w:ind w:firstLine="420"/>
        <w:jc w:val="both"/>
      </w:pPr>
      <w:r>
        <w:rPr>
          <w:sz w:val="21"/>
        </w:rPr>
        <w:t>3.5</w:t>
      </w:r>
      <w:r>
        <w:rPr>
          <w:sz w:val="21"/>
        </w:rPr>
        <w:t>本项目保养期</w:t>
      </w:r>
      <w:r>
        <w:rPr>
          <w:sz w:val="21"/>
        </w:rPr>
        <w:t>4</w:t>
      </w:r>
      <w:r>
        <w:rPr>
          <w:sz w:val="21"/>
        </w:rPr>
        <w:t>个月，保养期内乙方需对服务区域内的红火蚁、薇甘菊、斜纹拟木蠹蛾等绿化有害生物及时组织开展应急防治。</w:t>
      </w:r>
      <w:r>
        <w:rPr>
          <w:b/>
          <w:sz w:val="21"/>
        </w:rPr>
        <w:t xml:space="preserve"> </w:t>
      </w:r>
    </w:p>
    <w:p>
      <w:pPr>
        <w:pStyle w:val="null3"/>
        <w:ind w:firstLine="480"/>
        <w:jc w:val="both"/>
      </w:pPr>
      <w:r>
        <w:rPr>
          <w:b/>
          <w:sz w:val="21"/>
        </w:rPr>
        <w:t>第四条</w:t>
      </w:r>
      <w:r>
        <w:rPr>
          <w:b/>
          <w:sz w:val="21"/>
        </w:rPr>
        <w:t>合同各方的权利与义务</w:t>
      </w:r>
    </w:p>
    <w:p>
      <w:pPr>
        <w:pStyle w:val="null3"/>
        <w:ind w:firstLine="420"/>
        <w:jc w:val="both"/>
      </w:pPr>
      <w:r>
        <w:rPr>
          <w:sz w:val="21"/>
        </w:rPr>
        <w:t>4.1</w:t>
      </w:r>
      <w:r>
        <w:rPr>
          <w:sz w:val="21"/>
        </w:rPr>
        <w:t>甲方的权利与义务</w:t>
      </w:r>
    </w:p>
    <w:p>
      <w:pPr>
        <w:pStyle w:val="null3"/>
        <w:ind w:firstLine="420"/>
        <w:jc w:val="both"/>
      </w:pPr>
      <w:r>
        <w:rPr>
          <w:sz w:val="21"/>
        </w:rPr>
        <w:t>4.1.1</w:t>
      </w:r>
      <w:r>
        <w:rPr>
          <w:sz w:val="21"/>
        </w:rPr>
        <w:t>甲方应向乙方提供下列文件资料，并对其准确性和可靠性负责：</w:t>
      </w:r>
    </w:p>
    <w:p>
      <w:pPr>
        <w:pStyle w:val="null3"/>
        <w:ind w:firstLine="420"/>
        <w:jc w:val="both"/>
      </w:pPr>
      <w:r>
        <w:rPr>
          <w:sz w:val="21"/>
        </w:rPr>
        <w:t>（</w:t>
      </w:r>
      <w:r>
        <w:rPr>
          <w:sz w:val="21"/>
        </w:rPr>
        <w:t>1</w:t>
      </w:r>
      <w:r>
        <w:rPr>
          <w:sz w:val="21"/>
        </w:rPr>
        <w:t>）提供市内与本项目有关的地形图等相关资料。</w:t>
      </w:r>
    </w:p>
    <w:p>
      <w:pPr>
        <w:pStyle w:val="null3"/>
        <w:ind w:firstLine="420"/>
        <w:jc w:val="both"/>
      </w:pPr>
      <w:r>
        <w:rPr>
          <w:sz w:val="21"/>
        </w:rPr>
        <w:t>（</w:t>
      </w:r>
      <w:r>
        <w:rPr>
          <w:sz w:val="21"/>
        </w:rPr>
        <w:t>2</w:t>
      </w:r>
      <w:r>
        <w:rPr>
          <w:sz w:val="21"/>
        </w:rPr>
        <w:t>）提供甲方已有的其他技术资料。</w:t>
      </w:r>
    </w:p>
    <w:p>
      <w:pPr>
        <w:pStyle w:val="null3"/>
        <w:ind w:firstLine="420"/>
        <w:jc w:val="both"/>
      </w:pPr>
      <w:r>
        <w:rPr>
          <w:sz w:val="21"/>
        </w:rPr>
        <w:t>4.1.2</w:t>
      </w:r>
      <w:r>
        <w:rPr>
          <w:sz w:val="21"/>
        </w:rPr>
        <w:t>甲方须以书面形式向乙方明确工作任务及技术要求。</w:t>
      </w:r>
    </w:p>
    <w:p>
      <w:pPr>
        <w:pStyle w:val="null3"/>
        <w:ind w:firstLine="420"/>
        <w:jc w:val="both"/>
      </w:pPr>
      <w:r>
        <w:rPr>
          <w:sz w:val="21"/>
        </w:rPr>
        <w:t>4.1.3</w:t>
      </w:r>
      <w:r>
        <w:rPr>
          <w:sz w:val="21"/>
        </w:rPr>
        <w:t>甲方指定</w:t>
      </w:r>
      <w:r>
        <w:rPr>
          <w:sz w:val="21"/>
        </w:rPr>
        <w:t>________</w:t>
      </w:r>
      <w:r>
        <w:rPr>
          <w:sz w:val="21"/>
        </w:rPr>
        <w:t>为项目联系人与乙方沟通接洽，跟进落实项目实施进度，协调解决项目实施过程中出现的问题。甲方如在项目实施过程中需要更换项目联系人，须提前</w:t>
      </w:r>
      <w:r>
        <w:rPr>
          <w:sz w:val="21"/>
        </w:rPr>
        <w:t>7</w:t>
      </w:r>
      <w:r>
        <w:rPr>
          <w:sz w:val="21"/>
        </w:rPr>
        <w:t>个工作日书面告知乙方，并做好项目联系人相关业务工作交接。</w:t>
      </w:r>
    </w:p>
    <w:p>
      <w:pPr>
        <w:pStyle w:val="null3"/>
        <w:ind w:firstLine="420"/>
        <w:jc w:val="both"/>
      </w:pPr>
      <w:r>
        <w:rPr>
          <w:sz w:val="21"/>
        </w:rPr>
        <w:t>4.1.4</w:t>
      </w:r>
      <w:r>
        <w:rPr>
          <w:sz w:val="21"/>
        </w:rPr>
        <w:t>与乙方签订《防治作业安全责任书》，监督乙方安全生产责任履责情况。</w:t>
      </w:r>
    </w:p>
    <w:p>
      <w:pPr>
        <w:pStyle w:val="null3"/>
        <w:ind w:firstLine="420"/>
        <w:jc w:val="both"/>
      </w:pPr>
      <w:r>
        <w:rPr>
          <w:sz w:val="21"/>
        </w:rPr>
        <w:t>4.1.5</w:t>
      </w:r>
      <w:r>
        <w:rPr>
          <w:sz w:val="21"/>
        </w:rPr>
        <w:t>根据有关规定及本合同约定对乙方及项目实施过程进行监管。</w:t>
      </w:r>
    </w:p>
    <w:p>
      <w:pPr>
        <w:pStyle w:val="null3"/>
        <w:ind w:firstLine="420"/>
        <w:jc w:val="both"/>
      </w:pPr>
      <w:r>
        <w:rPr>
          <w:sz w:val="21"/>
        </w:rPr>
        <w:t>4.1.6</w:t>
      </w:r>
      <w:r>
        <w:rPr>
          <w:sz w:val="21"/>
        </w:rPr>
        <w:t>项目防治期满后按时组织项目总验收。</w:t>
      </w:r>
    </w:p>
    <w:p>
      <w:pPr>
        <w:pStyle w:val="null3"/>
        <w:ind w:firstLine="420"/>
        <w:jc w:val="both"/>
      </w:pPr>
      <w:r>
        <w:rPr>
          <w:sz w:val="21"/>
        </w:rPr>
        <w:t>4.1.7</w:t>
      </w:r>
      <w:r>
        <w:rPr>
          <w:sz w:val="21"/>
        </w:rPr>
        <w:t>甲方应按本合同约定支付合同款。</w:t>
      </w:r>
    </w:p>
    <w:p>
      <w:pPr>
        <w:pStyle w:val="null3"/>
        <w:ind w:firstLine="420"/>
        <w:jc w:val="both"/>
      </w:pPr>
      <w:r>
        <w:rPr>
          <w:sz w:val="21"/>
        </w:rPr>
        <w:t>4.2</w:t>
      </w:r>
      <w:r>
        <w:rPr>
          <w:sz w:val="21"/>
        </w:rPr>
        <w:t>乙方的权利与义务</w:t>
      </w:r>
    </w:p>
    <w:p>
      <w:pPr>
        <w:pStyle w:val="null3"/>
        <w:ind w:firstLine="420"/>
        <w:jc w:val="both"/>
      </w:pPr>
      <w:r>
        <w:rPr>
          <w:sz w:val="21"/>
        </w:rPr>
        <w:t>4.2.1</w:t>
      </w:r>
      <w:r>
        <w:rPr>
          <w:sz w:val="21"/>
        </w:rPr>
        <w:t>确保在本合同期限内持续具备项目所需主体资格，负责组织人员实施具体的防治工作，按照国家、省的有关规定以及合同、《采购需求》要求的时间节点，按质按量按时完成项目任务。</w:t>
      </w:r>
    </w:p>
    <w:p>
      <w:pPr>
        <w:pStyle w:val="null3"/>
        <w:ind w:firstLine="420"/>
        <w:jc w:val="both"/>
      </w:pPr>
      <w:r>
        <w:rPr>
          <w:sz w:val="21"/>
        </w:rPr>
        <w:t>4.2.2</w:t>
      </w:r>
      <w:r>
        <w:rPr>
          <w:sz w:val="21"/>
        </w:rPr>
        <w:t>乙方为保障顺利履行本合同，指定</w:t>
      </w:r>
      <w:r>
        <w:rPr>
          <w:sz w:val="21"/>
        </w:rPr>
        <w:t>________</w:t>
      </w:r>
      <w:r>
        <w:rPr>
          <w:sz w:val="21"/>
        </w:rPr>
        <w:t>为项目负责人。项目负责人在项目实施期间做好与甲方的沟通，及时向甲方汇报项目实施进度和项目开展过程中遇到的问题，积极与甲方共同协调解决。乙方如在项目实施过程中需要更换项目负责人，须提前</w:t>
      </w:r>
      <w:r>
        <w:rPr>
          <w:sz w:val="21"/>
        </w:rPr>
        <w:t>7</w:t>
      </w:r>
      <w:r>
        <w:rPr>
          <w:sz w:val="21"/>
        </w:rPr>
        <w:t>个工作日书面告知甲方，并做好项目负责人相关业务工作交接。</w:t>
      </w:r>
    </w:p>
    <w:p>
      <w:pPr>
        <w:pStyle w:val="null3"/>
        <w:ind w:firstLine="420"/>
        <w:jc w:val="both"/>
      </w:pPr>
      <w:r>
        <w:rPr>
          <w:sz w:val="21"/>
        </w:rPr>
        <w:t>4.2.3</w:t>
      </w:r>
      <w:r>
        <w:rPr>
          <w:sz w:val="21"/>
        </w:rPr>
        <w:t>乙方应在进场防治前，按照甲方明确的工作任务及技术要求，制定好项目组织实施方案，并提交甲方备案审查。</w:t>
      </w:r>
    </w:p>
    <w:p>
      <w:pPr>
        <w:pStyle w:val="null3"/>
        <w:ind w:firstLine="420"/>
        <w:jc w:val="both"/>
      </w:pPr>
      <w:r>
        <w:rPr>
          <w:sz w:val="21"/>
        </w:rPr>
        <w:t>4.2.4</w:t>
      </w:r>
      <w:r>
        <w:rPr>
          <w:sz w:val="21"/>
        </w:rPr>
        <w:t>乙方应在进场防治前，组织开展防治人员技术培训，确保防治人员具备防治的技术知识及能力，并应当在防治现场安排技术负责人。技术负责人指导防治人员按技术规程开展防治，及时发现防治现场的问题，做好应急处置，监督记录员记录防治情况。</w:t>
      </w:r>
    </w:p>
    <w:p>
      <w:pPr>
        <w:pStyle w:val="null3"/>
        <w:ind w:firstLine="420"/>
        <w:jc w:val="both"/>
      </w:pPr>
      <w:r>
        <w:rPr>
          <w:sz w:val="21"/>
        </w:rPr>
        <w:t>4.2.5</w:t>
      </w:r>
      <w:r>
        <w:rPr>
          <w:sz w:val="21"/>
        </w:rPr>
        <w:t>乙方应在项目实施过程中及时做好项目内业资料的整理，并按甲方要求的时间节点、数量及质量，及时保质保量提供。</w:t>
      </w:r>
    </w:p>
    <w:p>
      <w:pPr>
        <w:pStyle w:val="null3"/>
        <w:ind w:firstLine="420"/>
        <w:jc w:val="both"/>
      </w:pPr>
      <w:r>
        <w:rPr>
          <w:sz w:val="21"/>
        </w:rPr>
        <w:t>4.2.6</w:t>
      </w:r>
      <w:r>
        <w:rPr>
          <w:sz w:val="21"/>
        </w:rPr>
        <w:t>乙方须与甲方签订《防治作业安全责任书》，负责安全防治，若因乙方原因造成人员伤亡，由乙方承担全部责任。</w:t>
      </w:r>
    </w:p>
    <w:p>
      <w:pPr>
        <w:pStyle w:val="null3"/>
        <w:ind w:firstLine="420"/>
        <w:jc w:val="both"/>
      </w:pPr>
      <w:r>
        <w:rPr>
          <w:sz w:val="21"/>
        </w:rPr>
        <w:t>4.2.7</w:t>
      </w:r>
      <w:r>
        <w:rPr>
          <w:sz w:val="21"/>
        </w:rPr>
        <w:t>防治前，乙方应做好防治人员安全培训教育。</w:t>
      </w:r>
    </w:p>
    <w:p>
      <w:pPr>
        <w:pStyle w:val="null3"/>
        <w:ind w:firstLine="420"/>
        <w:jc w:val="both"/>
      </w:pPr>
      <w:r>
        <w:rPr>
          <w:sz w:val="21"/>
        </w:rPr>
        <w:t>4.2.8</w:t>
      </w:r>
      <w:r>
        <w:rPr>
          <w:sz w:val="21"/>
        </w:rPr>
        <w:t>乙方应给防治人员购买意外伤害险，配备雪糕筒、反光衣、口罩、手套、警戒线、防毒面具、应急药物等安全防护设施，保障作业车辆车况良好、配备专职司机。</w:t>
      </w:r>
    </w:p>
    <w:p>
      <w:pPr>
        <w:pStyle w:val="null3"/>
        <w:ind w:firstLine="420"/>
        <w:jc w:val="both"/>
      </w:pPr>
      <w:r>
        <w:rPr>
          <w:sz w:val="21"/>
        </w:rPr>
        <w:t>4.2.9</w:t>
      </w:r>
      <w:r>
        <w:rPr>
          <w:sz w:val="21"/>
        </w:rPr>
        <w:t>防治过程中，乙方应做好施药警示，做好安全保护措施（包括但不限于防止马蜂、红火蚁、虫、蛇、毒蘑菇伤人），出现安全事故情况由乙方负责。</w:t>
      </w:r>
    </w:p>
    <w:p>
      <w:pPr>
        <w:pStyle w:val="null3"/>
        <w:ind w:firstLine="420"/>
        <w:jc w:val="both"/>
      </w:pPr>
      <w:r>
        <w:rPr>
          <w:sz w:val="21"/>
        </w:rPr>
        <w:t>4.2.10</w:t>
      </w:r>
      <w:r>
        <w:rPr>
          <w:sz w:val="21"/>
        </w:rPr>
        <w:t>乙方应保证其开展本项目防治相关工作不侵犯第三人专利、合法权益等。乙方因开展本项目防治工作被第三人指控侵权、提出异议或权利主张，乙方应当负责解决，并承担由此给甲方造成的一切损失。</w:t>
      </w:r>
    </w:p>
    <w:p>
      <w:pPr>
        <w:pStyle w:val="null3"/>
        <w:ind w:firstLine="480"/>
        <w:jc w:val="both"/>
      </w:pPr>
      <w:r>
        <w:rPr>
          <w:b/>
          <w:sz w:val="21"/>
        </w:rPr>
        <w:t>第五条</w:t>
      </w:r>
      <w:r>
        <w:rPr>
          <w:b/>
          <w:sz w:val="21"/>
        </w:rPr>
        <w:t>合同期限</w:t>
      </w:r>
    </w:p>
    <w:p>
      <w:pPr>
        <w:pStyle w:val="null3"/>
        <w:ind w:firstLine="420"/>
        <w:jc w:val="both"/>
      </w:pPr>
      <w:r>
        <w:rPr>
          <w:sz w:val="21"/>
        </w:rPr>
        <w:t>5.1</w:t>
      </w:r>
      <w:r>
        <w:rPr>
          <w:sz w:val="21"/>
        </w:rPr>
        <w:t>服务期：本合同签订之日起至</w:t>
      </w:r>
      <w:r>
        <w:rPr>
          <w:sz w:val="21"/>
        </w:rPr>
        <w:t>2024</w:t>
      </w:r>
      <w:r>
        <w:rPr>
          <w:sz w:val="21"/>
        </w:rPr>
        <w:t>年</w:t>
      </w:r>
      <w:r>
        <w:rPr>
          <w:sz w:val="21"/>
        </w:rPr>
        <w:t>11</w:t>
      </w:r>
      <w:r>
        <w:rPr>
          <w:sz w:val="21"/>
        </w:rPr>
        <w:t>月</w:t>
      </w:r>
      <w:r>
        <w:rPr>
          <w:sz w:val="21"/>
        </w:rPr>
        <w:t>20</w:t>
      </w:r>
      <w:r>
        <w:rPr>
          <w:sz w:val="21"/>
        </w:rPr>
        <w:t>日</w:t>
      </w:r>
      <w:r>
        <w:rPr>
          <w:sz w:val="21"/>
        </w:rPr>
        <w:t>。乙方应于</w:t>
      </w:r>
      <w:r>
        <w:rPr>
          <w:sz w:val="21"/>
        </w:rPr>
        <w:t>2024</w:t>
      </w:r>
      <w:r>
        <w:rPr>
          <w:sz w:val="21"/>
        </w:rPr>
        <w:t>年</w:t>
      </w:r>
      <w:r>
        <w:rPr>
          <w:sz w:val="21"/>
        </w:rPr>
        <w:t>11</w:t>
      </w:r>
      <w:r>
        <w:rPr>
          <w:sz w:val="21"/>
        </w:rPr>
        <w:t>月</w:t>
      </w:r>
      <w:r>
        <w:rPr>
          <w:sz w:val="21"/>
        </w:rPr>
        <w:t>20</w:t>
      </w:r>
      <w:r>
        <w:rPr>
          <w:sz w:val="21"/>
        </w:rPr>
        <w:t>日</w:t>
      </w:r>
      <w:r>
        <w:rPr>
          <w:sz w:val="21"/>
        </w:rPr>
        <w:t>前完成所有监测巡查和应急防治工作，并将竣工资料、验收报告等送交甲方，甲方按要求进行项目总验收。</w:t>
      </w:r>
    </w:p>
    <w:p>
      <w:pPr>
        <w:pStyle w:val="null3"/>
        <w:ind w:firstLine="420"/>
        <w:jc w:val="both"/>
      </w:pPr>
      <w:r>
        <w:rPr>
          <w:sz w:val="21"/>
        </w:rPr>
        <w:t>5.2</w:t>
      </w:r>
      <w:r>
        <w:rPr>
          <w:sz w:val="21"/>
        </w:rPr>
        <w:t>保养期：</w:t>
      </w:r>
      <w:r>
        <w:rPr>
          <w:sz w:val="21"/>
        </w:rPr>
        <w:t>4</w:t>
      </w:r>
      <w:r>
        <w:rPr>
          <w:sz w:val="21"/>
        </w:rPr>
        <w:t>个月，自服务期届满起算。</w:t>
      </w:r>
    </w:p>
    <w:p>
      <w:pPr>
        <w:pStyle w:val="null3"/>
        <w:ind w:firstLine="480"/>
        <w:jc w:val="both"/>
      </w:pPr>
      <w:r>
        <w:rPr>
          <w:b/>
          <w:sz w:val="21"/>
        </w:rPr>
        <w:t>第六条</w:t>
      </w:r>
      <w:r>
        <w:rPr>
          <w:b/>
          <w:sz w:val="21"/>
        </w:rPr>
        <w:t>验收标准和方式</w:t>
      </w:r>
    </w:p>
    <w:p>
      <w:pPr>
        <w:pStyle w:val="null3"/>
        <w:ind w:firstLine="420"/>
        <w:jc w:val="both"/>
      </w:pPr>
      <w:r>
        <w:rPr>
          <w:sz w:val="21"/>
        </w:rPr>
        <w:t>6.1</w:t>
      </w:r>
      <w:r>
        <w:rPr>
          <w:sz w:val="21"/>
        </w:rPr>
        <w:t>总验收时间：乙方按照甲方要求于</w:t>
      </w:r>
      <w:r>
        <w:rPr>
          <w:sz w:val="21"/>
        </w:rPr>
        <w:t>2024</w:t>
      </w:r>
      <w:r>
        <w:rPr>
          <w:sz w:val="21"/>
        </w:rPr>
        <w:t>年</w:t>
      </w:r>
      <w:r>
        <w:rPr>
          <w:sz w:val="21"/>
        </w:rPr>
        <w:t>11</w:t>
      </w:r>
      <w:r>
        <w:rPr>
          <w:sz w:val="21"/>
        </w:rPr>
        <w:t>月</w:t>
      </w:r>
      <w:r>
        <w:rPr>
          <w:sz w:val="21"/>
        </w:rPr>
        <w:t>20</w:t>
      </w:r>
      <w:r>
        <w:rPr>
          <w:sz w:val="21"/>
        </w:rPr>
        <w:t>日</w:t>
      </w:r>
      <w:r>
        <w:rPr>
          <w:sz w:val="21"/>
        </w:rPr>
        <w:t>前完成所有监测巡查及应急防治工作内容并自检合格，五个工作日内向甲方提交防治台账资料和验收申请，甲方自接到验收申请后一周内组织验收。</w:t>
      </w:r>
    </w:p>
    <w:p>
      <w:pPr>
        <w:pStyle w:val="null3"/>
        <w:ind w:firstLine="420"/>
        <w:jc w:val="both"/>
      </w:pPr>
      <w:r>
        <w:rPr>
          <w:sz w:val="21"/>
        </w:rPr>
        <w:t>6.2</w:t>
      </w:r>
      <w:r>
        <w:rPr>
          <w:sz w:val="21"/>
        </w:rPr>
        <w:t>验收方式</w:t>
      </w:r>
    </w:p>
    <w:p>
      <w:pPr>
        <w:pStyle w:val="null3"/>
        <w:ind w:firstLine="420"/>
        <w:jc w:val="both"/>
      </w:pPr>
      <w:r>
        <w:rPr>
          <w:sz w:val="21"/>
        </w:rPr>
        <w:t>采用阶段性检查、总验收相结合的方式进行项目验收。</w:t>
      </w:r>
    </w:p>
    <w:p>
      <w:pPr>
        <w:pStyle w:val="null3"/>
        <w:ind w:firstLine="420"/>
        <w:jc w:val="both"/>
      </w:pPr>
      <w:r>
        <w:rPr>
          <w:sz w:val="21"/>
        </w:rPr>
        <w:t>6.3</w:t>
      </w:r>
      <w:r>
        <w:rPr>
          <w:sz w:val="21"/>
        </w:rPr>
        <w:t>验收内容</w:t>
      </w:r>
    </w:p>
    <w:p>
      <w:pPr>
        <w:pStyle w:val="null3"/>
        <w:ind w:firstLine="420"/>
        <w:jc w:val="both"/>
      </w:pPr>
      <w:r>
        <w:rPr>
          <w:sz w:val="21"/>
        </w:rPr>
        <w:t>阶段性检查内容包括：项目进度、技术措施、防治效果、防治记录和项目管理措施等。</w:t>
      </w:r>
    </w:p>
    <w:p>
      <w:pPr>
        <w:pStyle w:val="null3"/>
        <w:ind w:firstLine="420"/>
        <w:jc w:val="both"/>
      </w:pPr>
      <w:r>
        <w:rPr>
          <w:sz w:val="21"/>
        </w:rPr>
        <w:t>总验收内容包括：资料审核和防治现场检查验收。资料审核包括项目管理资料、项目竣工资料、防治照片、防治记录等。现场验收采取点面结合的方式进行，内容包括项目任务、项目质量等。</w:t>
      </w:r>
    </w:p>
    <w:p>
      <w:pPr>
        <w:pStyle w:val="null3"/>
        <w:ind w:firstLine="480"/>
        <w:jc w:val="both"/>
      </w:pPr>
      <w:r>
        <w:rPr>
          <w:b/>
          <w:sz w:val="21"/>
        </w:rPr>
        <w:t>第七条</w:t>
      </w:r>
      <w:r>
        <w:rPr>
          <w:b/>
          <w:sz w:val="21"/>
        </w:rPr>
        <w:t>合同价款</w:t>
      </w:r>
    </w:p>
    <w:p>
      <w:pPr>
        <w:pStyle w:val="null3"/>
        <w:ind w:firstLine="420"/>
        <w:jc w:val="both"/>
      </w:pPr>
      <w:r>
        <w:rPr>
          <w:sz w:val="21"/>
        </w:rPr>
        <w:t>本合同价款金额为</w:t>
      </w:r>
      <w:r>
        <w:rPr>
          <w:sz w:val="21"/>
        </w:rPr>
        <w:t>¥_____</w:t>
      </w:r>
      <w:r>
        <w:rPr>
          <w:sz w:val="21"/>
        </w:rPr>
        <w:t>元（大写：</w:t>
      </w:r>
      <w:r>
        <w:rPr>
          <w:sz w:val="21"/>
        </w:rPr>
        <w:t>______</w:t>
      </w:r>
      <w:r>
        <w:rPr>
          <w:sz w:val="21"/>
        </w:rPr>
        <w:t>），该金额已经含乙方为履行本合同的一切开销，包括但不限于物料费、人员报酬、作业车辆燃油费、人员加班费、突发性作业费、税金、不可预见费等，乙方不得以任何理由向甲方主张额外费用及调整。</w:t>
      </w:r>
    </w:p>
    <w:p>
      <w:pPr>
        <w:pStyle w:val="null3"/>
        <w:ind w:firstLine="480"/>
        <w:jc w:val="both"/>
      </w:pPr>
      <w:r>
        <w:rPr>
          <w:b/>
          <w:sz w:val="21"/>
        </w:rPr>
        <w:t>第八条</w:t>
      </w:r>
      <w:r>
        <w:rPr>
          <w:b/>
          <w:sz w:val="21"/>
        </w:rPr>
        <w:t>结算及支付方式</w:t>
      </w:r>
    </w:p>
    <w:p>
      <w:pPr>
        <w:pStyle w:val="null3"/>
        <w:ind w:firstLine="420"/>
        <w:jc w:val="both"/>
      </w:pPr>
      <w:r>
        <w:rPr>
          <w:sz w:val="21"/>
        </w:rPr>
        <w:t>8.1</w:t>
      </w:r>
      <w:r>
        <w:rPr>
          <w:sz w:val="21"/>
        </w:rPr>
        <w:t>支付方式（财政资金到位情况下）</w:t>
      </w:r>
    </w:p>
    <w:p>
      <w:pPr>
        <w:pStyle w:val="null3"/>
        <w:ind w:firstLine="420"/>
        <w:jc w:val="both"/>
      </w:pPr>
      <w:r>
        <w:rPr>
          <w:sz w:val="21"/>
        </w:rPr>
        <w:t>8.1.1</w:t>
      </w:r>
      <w:r>
        <w:rPr>
          <w:sz w:val="21"/>
        </w:rPr>
        <w:t>本合同生效后且在市财政资金到位的条件下，甲方向乙方支付合同价总额的</w:t>
      </w:r>
      <w:r>
        <w:rPr>
          <w:sz w:val="21"/>
        </w:rPr>
        <w:t>4</w:t>
      </w:r>
      <w:r>
        <w:rPr>
          <w:sz w:val="21"/>
        </w:rPr>
        <w:t>0%</w:t>
      </w:r>
      <w:r>
        <w:rPr>
          <w:sz w:val="21"/>
        </w:rPr>
        <w:t>；</w:t>
      </w:r>
    </w:p>
    <w:p>
      <w:pPr>
        <w:pStyle w:val="null3"/>
        <w:ind w:firstLine="420"/>
        <w:jc w:val="left"/>
      </w:pPr>
      <w:r>
        <w:rPr>
          <w:sz w:val="21"/>
        </w:rPr>
        <w:t>8.1.2</w:t>
      </w:r>
      <w:r>
        <w:rPr>
          <w:sz w:val="21"/>
        </w:rPr>
        <w:t>乙方</w:t>
      </w:r>
      <w:r>
        <w:rPr>
          <w:sz w:val="21"/>
        </w:rPr>
        <w:t>2024</w:t>
      </w:r>
      <w:r>
        <w:rPr>
          <w:sz w:val="21"/>
        </w:rPr>
        <w:t>年</w:t>
      </w:r>
      <w:r>
        <w:rPr>
          <w:sz w:val="21"/>
        </w:rPr>
        <w:t>7</w:t>
      </w:r>
      <w:r>
        <w:rPr>
          <w:sz w:val="21"/>
        </w:rPr>
        <w:t>月</w:t>
      </w:r>
      <w:r>
        <w:rPr>
          <w:sz w:val="21"/>
        </w:rPr>
        <w:t>31</w:t>
      </w:r>
      <w:r>
        <w:rPr>
          <w:sz w:val="21"/>
        </w:rPr>
        <w:t>日前完成第一次阶段监测巡查及应急防治，提交第一次阶段监测巡查报告及防治台账资料，并通过甲方阶段性检查验收后，在市财政资金到位的条件下，甲方向乙方支付合同价总额的</w:t>
      </w:r>
      <w:r>
        <w:rPr>
          <w:sz w:val="21"/>
        </w:rPr>
        <w:t>30%</w:t>
      </w:r>
      <w:r>
        <w:rPr>
          <w:sz w:val="21"/>
        </w:rPr>
        <w:t>；</w:t>
      </w:r>
    </w:p>
    <w:p>
      <w:pPr>
        <w:pStyle w:val="null3"/>
        <w:ind w:firstLine="420"/>
        <w:jc w:val="left"/>
      </w:pPr>
      <w:r>
        <w:rPr>
          <w:sz w:val="21"/>
        </w:rPr>
        <w:t>8.1.3</w:t>
      </w:r>
      <w:r>
        <w:rPr>
          <w:sz w:val="21"/>
        </w:rPr>
        <w:t>乙方</w:t>
      </w:r>
      <w:r>
        <w:rPr>
          <w:sz w:val="21"/>
        </w:rPr>
        <w:t>2024</w:t>
      </w:r>
      <w:r>
        <w:rPr>
          <w:sz w:val="21"/>
        </w:rPr>
        <w:t>年</w:t>
      </w:r>
      <w:r>
        <w:rPr>
          <w:sz w:val="21"/>
        </w:rPr>
        <w:t>9</w:t>
      </w:r>
      <w:r>
        <w:rPr>
          <w:sz w:val="21"/>
        </w:rPr>
        <w:t>月</w:t>
      </w:r>
      <w:r>
        <w:rPr>
          <w:sz w:val="21"/>
        </w:rPr>
        <w:t>30</w:t>
      </w:r>
      <w:r>
        <w:rPr>
          <w:sz w:val="21"/>
        </w:rPr>
        <w:t>日前完成第二次阶段监测巡查及应急防治，提交第二次阶段监测巡查报告及防治台账资料，并通过甲方阶段性检查验收后，在市财政资金到位的条件下，甲方向乙方支付合同价总额的</w:t>
      </w:r>
      <w:r>
        <w:rPr>
          <w:sz w:val="21"/>
        </w:rPr>
        <w:t>2</w:t>
      </w:r>
      <w:r>
        <w:rPr>
          <w:sz w:val="21"/>
        </w:rPr>
        <w:t>0%</w:t>
      </w:r>
      <w:r>
        <w:rPr>
          <w:sz w:val="21"/>
        </w:rPr>
        <w:t>；</w:t>
      </w:r>
    </w:p>
    <w:p>
      <w:pPr>
        <w:pStyle w:val="null3"/>
        <w:ind w:firstLine="420"/>
        <w:jc w:val="left"/>
      </w:pPr>
      <w:r>
        <w:rPr>
          <w:sz w:val="21"/>
        </w:rPr>
        <w:t>8.1.4</w:t>
      </w:r>
      <w:r>
        <w:rPr>
          <w:sz w:val="21"/>
        </w:rPr>
        <w:t>乙方</w:t>
      </w:r>
      <w:r>
        <w:rPr>
          <w:sz w:val="21"/>
        </w:rPr>
        <w:t>2024</w:t>
      </w:r>
      <w:r>
        <w:rPr>
          <w:sz w:val="21"/>
        </w:rPr>
        <w:t>年</w:t>
      </w:r>
      <w:r>
        <w:rPr>
          <w:sz w:val="21"/>
        </w:rPr>
        <w:t>11</w:t>
      </w:r>
      <w:r>
        <w:rPr>
          <w:sz w:val="21"/>
        </w:rPr>
        <w:t>月</w:t>
      </w:r>
      <w:r>
        <w:rPr>
          <w:sz w:val="21"/>
        </w:rPr>
        <w:t>20</w:t>
      </w:r>
      <w:r>
        <w:rPr>
          <w:sz w:val="21"/>
        </w:rPr>
        <w:t>日</w:t>
      </w:r>
      <w:r>
        <w:rPr>
          <w:sz w:val="21"/>
        </w:rPr>
        <w:t>前完成全面防治巡查和查漏补缺工作，提交项目竣工资料及验收申请，甲方自接到验收申请后一周内组织项目总验收，通过项目总验收后且在市财政资金到位的条件下，甲方在</w:t>
      </w:r>
      <w:r>
        <w:rPr>
          <w:sz w:val="21"/>
        </w:rPr>
        <w:t>15</w:t>
      </w:r>
      <w:r>
        <w:rPr>
          <w:sz w:val="21"/>
        </w:rPr>
        <w:t>个工作日内支付余款。</w:t>
      </w:r>
    </w:p>
    <w:p>
      <w:pPr>
        <w:pStyle w:val="null3"/>
        <w:ind w:firstLine="420"/>
        <w:jc w:val="left"/>
      </w:pPr>
      <w:r>
        <w:rPr>
          <w:sz w:val="21"/>
        </w:rPr>
        <w:t>8.1.5</w:t>
      </w:r>
      <w:r>
        <w:rPr>
          <w:sz w:val="21"/>
        </w:rPr>
        <w:t>因甲方使用的是财政资金，甲方在前款规定的付款时间为：向政府采购支付部门提出办理财政支付申请手续的时间（不含政府财政支付部门审核的时间），在规定时间内提出支付申请手续后即视为甲方已经按期支付；甲方支付款项前，乙方应按甲方要求提供相应的结算支付材料，乙方迟延提供符合要求的资料所导致的迟延付款责任由乙方负责，不视为甲方违约；甲方采用银行转账方式支付乙方服务费用，乙方收款账户信息以盖章页记载的为准；财政资金原因导致的支付延期，不视为甲方违约。</w:t>
      </w:r>
    </w:p>
    <w:p>
      <w:pPr>
        <w:pStyle w:val="null3"/>
        <w:ind w:firstLine="420"/>
        <w:jc w:val="left"/>
      </w:pPr>
      <w:r>
        <w:rPr>
          <w:sz w:val="21"/>
        </w:rPr>
        <w:t>8.1.6</w:t>
      </w:r>
      <w:r>
        <w:rPr>
          <w:sz w:val="21"/>
        </w:rPr>
        <w:t>因乙方违约所导致的违约金、赔偿金等款项，甲方有权从未付合同款项中予以扣除，且该扣除不视为甲方违约。</w:t>
      </w:r>
    </w:p>
    <w:p>
      <w:pPr>
        <w:pStyle w:val="null3"/>
        <w:ind w:firstLine="420"/>
        <w:jc w:val="both"/>
      </w:pPr>
      <w:r>
        <w:rPr>
          <w:sz w:val="21"/>
        </w:rPr>
        <w:t>8.2</w:t>
      </w:r>
      <w:r>
        <w:rPr>
          <w:sz w:val="21"/>
        </w:rPr>
        <w:t>乙方凭以下有效文件与甲方结算：</w:t>
      </w:r>
    </w:p>
    <w:p>
      <w:pPr>
        <w:pStyle w:val="null3"/>
        <w:ind w:firstLine="420"/>
        <w:jc w:val="both"/>
      </w:pPr>
      <w:r>
        <w:rPr>
          <w:sz w:val="21"/>
        </w:rPr>
        <w:t>（</w:t>
      </w:r>
      <w:r>
        <w:rPr>
          <w:sz w:val="21"/>
        </w:rPr>
        <w:t>1</w:t>
      </w:r>
      <w:r>
        <w:rPr>
          <w:sz w:val="21"/>
        </w:rPr>
        <w:t>）合同；</w:t>
      </w:r>
    </w:p>
    <w:p>
      <w:pPr>
        <w:pStyle w:val="null3"/>
        <w:ind w:firstLine="420"/>
        <w:jc w:val="both"/>
      </w:pPr>
      <w:r>
        <w:rPr>
          <w:sz w:val="21"/>
        </w:rPr>
        <w:t>（</w:t>
      </w:r>
      <w:r>
        <w:rPr>
          <w:sz w:val="21"/>
        </w:rPr>
        <w:t>2</w:t>
      </w:r>
      <w:r>
        <w:rPr>
          <w:sz w:val="21"/>
        </w:rPr>
        <w:t>）乙方开具的正式发票、防治台账资料、请款函等；</w:t>
      </w:r>
    </w:p>
    <w:p>
      <w:pPr>
        <w:pStyle w:val="null3"/>
        <w:ind w:firstLine="420"/>
        <w:jc w:val="both"/>
      </w:pPr>
      <w:r>
        <w:rPr>
          <w:sz w:val="21"/>
        </w:rPr>
        <w:t>（</w:t>
      </w:r>
      <w:r>
        <w:rPr>
          <w:sz w:val="21"/>
        </w:rPr>
        <w:t>3</w:t>
      </w:r>
      <w:r>
        <w:rPr>
          <w:sz w:val="21"/>
        </w:rPr>
        <w:t>）验收表等（加盖甲方公章）；</w:t>
      </w:r>
    </w:p>
    <w:p>
      <w:pPr>
        <w:pStyle w:val="null3"/>
        <w:ind w:firstLine="420"/>
        <w:jc w:val="both"/>
      </w:pPr>
      <w:r>
        <w:rPr>
          <w:sz w:val="21"/>
        </w:rPr>
        <w:t>（</w:t>
      </w:r>
      <w:r>
        <w:rPr>
          <w:sz w:val="21"/>
        </w:rPr>
        <w:t>4</w:t>
      </w:r>
      <w:r>
        <w:rPr>
          <w:sz w:val="21"/>
        </w:rPr>
        <w:t>）中标通知书。</w:t>
      </w:r>
    </w:p>
    <w:p>
      <w:pPr>
        <w:pStyle w:val="null3"/>
        <w:ind w:firstLine="480"/>
        <w:jc w:val="both"/>
      </w:pPr>
      <w:r>
        <w:rPr>
          <w:b/>
          <w:sz w:val="21"/>
        </w:rPr>
        <w:t>第九条</w:t>
      </w:r>
      <w:r>
        <w:rPr>
          <w:b/>
          <w:sz w:val="21"/>
        </w:rPr>
        <w:t>违约责任及合同解除</w:t>
      </w:r>
    </w:p>
    <w:p>
      <w:pPr>
        <w:pStyle w:val="null3"/>
        <w:ind w:firstLine="420"/>
        <w:jc w:val="both"/>
      </w:pPr>
      <w:r>
        <w:rPr>
          <w:sz w:val="21"/>
        </w:rPr>
        <w:t>9.1</w:t>
      </w:r>
      <w:r>
        <w:rPr>
          <w:sz w:val="21"/>
        </w:rPr>
        <w:t>由于乙方原因造成防治质量不合格，不能满足甲方及防治技术要求时，乙方应按甲方要求返工，所产生的返工费用由乙方承担。</w:t>
      </w:r>
    </w:p>
    <w:p>
      <w:pPr>
        <w:pStyle w:val="null3"/>
        <w:ind w:firstLine="420"/>
        <w:jc w:val="both"/>
      </w:pPr>
      <w:r>
        <w:rPr>
          <w:sz w:val="21"/>
        </w:rPr>
        <w:t>9.2</w:t>
      </w:r>
      <w:r>
        <w:rPr>
          <w:sz w:val="21"/>
        </w:rPr>
        <w:t>若因乙方防治不到位，导致防治服务区域发生红火蚁叮咬伤人事件，视为乙方违约，每次违约乙方须支付甲方本合同价款总额</w:t>
      </w:r>
      <w:r>
        <w:rPr>
          <w:sz w:val="21"/>
        </w:rPr>
        <w:t>5%</w:t>
      </w:r>
      <w:r>
        <w:rPr>
          <w:sz w:val="21"/>
        </w:rPr>
        <w:t>的违约金，若累计达</w:t>
      </w:r>
      <w:r>
        <w:rPr>
          <w:sz w:val="21"/>
        </w:rPr>
        <w:t>3</w:t>
      </w:r>
      <w:r>
        <w:rPr>
          <w:sz w:val="21"/>
        </w:rPr>
        <w:t>次或情节严重的，甲方有权单方解除合同，乙方应退还甲方已付费用且支付甲方合同价款总额</w:t>
      </w:r>
      <w:r>
        <w:rPr>
          <w:sz w:val="21"/>
        </w:rPr>
        <w:t>20%</w:t>
      </w:r>
      <w:r>
        <w:rPr>
          <w:sz w:val="21"/>
        </w:rPr>
        <w:t>的违约金，同时，甲方有权就与第三方产生的赔偿、纠纷要求由乙方承担全部责任。</w:t>
      </w:r>
    </w:p>
    <w:p>
      <w:pPr>
        <w:pStyle w:val="null3"/>
        <w:ind w:firstLine="420"/>
        <w:jc w:val="both"/>
      </w:pPr>
      <w:r>
        <w:rPr>
          <w:sz w:val="21"/>
        </w:rPr>
        <w:t>9.3</w:t>
      </w:r>
      <w:r>
        <w:rPr>
          <w:sz w:val="21"/>
        </w:rPr>
        <w:t>由于乙方原因，未按规定的期限完成工作，每延迟一天按本合同价款总额的千分之一向甲方支付违约金；延误达二个月或以上，甲方有权单方解除本合同且无需支付未付的合同费用，乙方应按本合同价款总额的</w:t>
      </w:r>
      <w:r>
        <w:rPr>
          <w:sz w:val="21"/>
        </w:rPr>
        <w:t>20 %</w:t>
      </w:r>
      <w:r>
        <w:rPr>
          <w:sz w:val="21"/>
        </w:rPr>
        <w:t>（百分之二十）向甲方支付违约金，如因此给甲方造成的损失大于前述约定的违约金，甲方另有权要求乙方赔偿由此给甲方造成的实际经济损失；甲方若要求乙方继续履行本合同义务，则乙方应在甲方要求的时间内完成工作，乙方完成工作后，乙方仍需要就之前的违约行为支付甲方违约金。</w:t>
      </w:r>
    </w:p>
    <w:p>
      <w:pPr>
        <w:pStyle w:val="null3"/>
        <w:ind w:firstLine="420"/>
        <w:jc w:val="both"/>
      </w:pPr>
      <w:r>
        <w:rPr>
          <w:sz w:val="21"/>
        </w:rPr>
        <w:t>9.4</w:t>
      </w:r>
      <w:r>
        <w:rPr>
          <w:sz w:val="21"/>
        </w:rPr>
        <w:t>乙方不得将本合同转包、分包给第三方，若擅自将本合同项下任何义务转给第三方或与第三方合作，视为违约，甲方有权解除合同并要求乙方退还已收取的所有费用、支付相等于本合同价款总额的</w:t>
      </w:r>
      <w:r>
        <w:rPr>
          <w:sz w:val="21"/>
        </w:rPr>
        <w:t>10%</w:t>
      </w:r>
      <w:r>
        <w:rPr>
          <w:sz w:val="21"/>
        </w:rPr>
        <w:t>（百分之十）作为违约金，违约金若不足以补偿甲方损失，甲方有权就其所遭受的实际经济损失继续向乙方追偿。</w:t>
      </w:r>
    </w:p>
    <w:p>
      <w:pPr>
        <w:pStyle w:val="null3"/>
        <w:ind w:firstLine="420"/>
        <w:jc w:val="both"/>
      </w:pPr>
      <w:r>
        <w:rPr>
          <w:sz w:val="21"/>
        </w:rPr>
        <w:t>9.5</w:t>
      </w:r>
      <w:r>
        <w:rPr>
          <w:sz w:val="21"/>
        </w:rPr>
        <w:t>乙方若拒绝配合甲方根据合同要求所进行的过程控制、中间检查等相关活动，视为违约。累计违约</w:t>
      </w:r>
      <w:r>
        <w:rPr>
          <w:sz w:val="21"/>
        </w:rPr>
        <w:t>3</w:t>
      </w:r>
      <w:r>
        <w:rPr>
          <w:sz w:val="21"/>
        </w:rPr>
        <w:t>次（含</w:t>
      </w:r>
      <w:r>
        <w:rPr>
          <w:sz w:val="21"/>
        </w:rPr>
        <w:t>3</w:t>
      </w:r>
      <w:r>
        <w:rPr>
          <w:sz w:val="21"/>
        </w:rPr>
        <w:t>次）以上，甲方有权终止合同，乙方应退还所有已收取的费用及支付甲方相等于本合同价款总额</w:t>
      </w:r>
      <w:r>
        <w:rPr>
          <w:sz w:val="21"/>
        </w:rPr>
        <w:t>20%</w:t>
      </w:r>
      <w:r>
        <w:rPr>
          <w:sz w:val="21"/>
        </w:rPr>
        <w:t>（百分之二十）的违约金。</w:t>
      </w:r>
    </w:p>
    <w:p>
      <w:pPr>
        <w:pStyle w:val="null3"/>
        <w:ind w:firstLine="420"/>
        <w:jc w:val="both"/>
      </w:pPr>
      <w:r>
        <w:rPr>
          <w:sz w:val="21"/>
        </w:rPr>
        <w:t>9.6</w:t>
      </w:r>
      <w:r>
        <w:rPr>
          <w:sz w:val="21"/>
        </w:rPr>
        <w:t>本合同生效后，若乙方原因而未有效开展相关工作，甲方有权终止合同，乙方应退还甲方已支付的全部费用，且支付甲方相等于本合同价款总额</w:t>
      </w:r>
      <w:r>
        <w:rPr>
          <w:sz w:val="21"/>
        </w:rPr>
        <w:t>20%</w:t>
      </w:r>
      <w:r>
        <w:rPr>
          <w:sz w:val="21"/>
        </w:rPr>
        <w:t>的违约金。</w:t>
      </w:r>
    </w:p>
    <w:p>
      <w:pPr>
        <w:pStyle w:val="null3"/>
        <w:ind w:firstLine="420"/>
        <w:jc w:val="both"/>
      </w:pPr>
      <w:r>
        <w:rPr>
          <w:sz w:val="21"/>
        </w:rPr>
        <w:t>9.7</w:t>
      </w:r>
      <w:r>
        <w:rPr>
          <w:sz w:val="21"/>
        </w:rPr>
        <w:t>本合同生效后，若乙方原因提前解除合同，乙方应退还甲方已支付的全部费用及支付甲方相等于本合同价款总额</w:t>
      </w:r>
      <w:r>
        <w:rPr>
          <w:sz w:val="21"/>
        </w:rPr>
        <w:t>20%</w:t>
      </w:r>
      <w:r>
        <w:rPr>
          <w:sz w:val="21"/>
        </w:rPr>
        <w:t>的违约金。</w:t>
      </w:r>
    </w:p>
    <w:p>
      <w:pPr>
        <w:pStyle w:val="null3"/>
        <w:ind w:firstLine="420"/>
        <w:jc w:val="both"/>
      </w:pPr>
      <w:r>
        <w:rPr>
          <w:sz w:val="21"/>
        </w:rPr>
        <w:t>9.8</w:t>
      </w:r>
      <w:r>
        <w:rPr>
          <w:sz w:val="21"/>
        </w:rPr>
        <w:t>乙方如果不能通过验收，甲方有权拒绝支付尾款，且乙方应退还甲方已支付的全部费用及支付甲方相等于本合同价款总额</w:t>
      </w:r>
      <w:r>
        <w:rPr>
          <w:sz w:val="21"/>
        </w:rPr>
        <w:t>20%</w:t>
      </w:r>
      <w:r>
        <w:rPr>
          <w:sz w:val="21"/>
        </w:rPr>
        <w:t>的违约金。</w:t>
      </w:r>
    </w:p>
    <w:p>
      <w:pPr>
        <w:pStyle w:val="null3"/>
        <w:ind w:firstLine="480"/>
        <w:jc w:val="both"/>
      </w:pPr>
      <w:r>
        <w:rPr>
          <w:b/>
          <w:sz w:val="21"/>
        </w:rPr>
        <w:t>第十条</w:t>
      </w:r>
      <w:r>
        <w:rPr>
          <w:b/>
          <w:sz w:val="21"/>
        </w:rPr>
        <w:t>不可抗力</w:t>
      </w:r>
    </w:p>
    <w:p>
      <w:pPr>
        <w:pStyle w:val="null3"/>
        <w:ind w:firstLine="420"/>
        <w:jc w:val="both"/>
      </w:pPr>
      <w:r>
        <w:rPr>
          <w:sz w:val="21"/>
        </w:rPr>
        <w:t>由于不可预见、不可避免、不可克服等不可抗力的原因，一方不能履行本合同义务，应当在不可抗力发生之日起</w:t>
      </w:r>
      <w:r>
        <w:rPr>
          <w:sz w:val="21"/>
        </w:rPr>
        <w:t>2</w:t>
      </w:r>
      <w:r>
        <w:rPr>
          <w:sz w:val="21"/>
        </w:rPr>
        <w:t>日内以书面形式通知对方，在取得不可抗力发生地市级以上政府相关部门证明或有关权威机构出具的证明以后，允许延期履行、部分履行或者不履行合同，并根据情况可部分或全部免于承担违约责任。</w:t>
      </w:r>
    </w:p>
    <w:p>
      <w:pPr>
        <w:pStyle w:val="null3"/>
        <w:ind w:firstLine="480"/>
        <w:jc w:val="both"/>
      </w:pPr>
      <w:r>
        <w:rPr>
          <w:b/>
          <w:sz w:val="21"/>
        </w:rPr>
        <w:t>第十一条</w:t>
      </w:r>
      <w:r>
        <w:rPr>
          <w:b/>
          <w:sz w:val="21"/>
        </w:rPr>
        <w:t>争议的解决办法</w:t>
      </w:r>
    </w:p>
    <w:p>
      <w:pPr>
        <w:pStyle w:val="null3"/>
        <w:ind w:firstLine="420"/>
        <w:jc w:val="both"/>
      </w:pPr>
      <w:r>
        <w:rPr>
          <w:sz w:val="21"/>
        </w:rPr>
        <w:t>由于本合同或履行本合同产生任何争议，甲、乙方应协商解决，若协商不成，任何一方可向甲方所在地的人民法院提起诉讼解决。</w:t>
      </w:r>
    </w:p>
    <w:p>
      <w:pPr>
        <w:pStyle w:val="null3"/>
        <w:ind w:firstLine="480"/>
        <w:jc w:val="both"/>
      </w:pPr>
      <w:r>
        <w:rPr>
          <w:b/>
          <w:sz w:val="21"/>
        </w:rPr>
        <w:t>第十二条</w:t>
      </w:r>
      <w:r>
        <w:rPr>
          <w:b/>
          <w:sz w:val="21"/>
        </w:rPr>
        <w:t>其他</w:t>
      </w:r>
    </w:p>
    <w:p>
      <w:pPr>
        <w:pStyle w:val="null3"/>
        <w:ind w:firstLine="420"/>
        <w:jc w:val="both"/>
      </w:pPr>
      <w:r>
        <w:rPr>
          <w:sz w:val="21"/>
        </w:rPr>
        <w:t>12.1</w:t>
      </w:r>
      <w:r>
        <w:rPr>
          <w:sz w:val="21"/>
        </w:rPr>
        <w:t>本合同履行过程中，如有未尽事宜或需变更合同内容，甲乙双方可另行签订补充协议，与合同具有相同的法律效力。</w:t>
      </w:r>
    </w:p>
    <w:p>
      <w:pPr>
        <w:pStyle w:val="null3"/>
        <w:ind w:firstLine="420"/>
        <w:jc w:val="both"/>
      </w:pPr>
      <w:r>
        <w:rPr>
          <w:sz w:val="21"/>
        </w:rPr>
        <w:t>12.2</w:t>
      </w:r>
      <w:r>
        <w:rPr>
          <w:sz w:val="21"/>
        </w:rPr>
        <w:t>本合同自甲乙双方盖章之日起生效。</w:t>
      </w:r>
    </w:p>
    <w:p>
      <w:pPr>
        <w:pStyle w:val="null3"/>
        <w:ind w:firstLine="420"/>
        <w:jc w:val="both"/>
      </w:pPr>
      <w:r>
        <w:rPr>
          <w:sz w:val="21"/>
        </w:rPr>
        <w:t>12.3</w:t>
      </w:r>
      <w:r>
        <w:rPr>
          <w:sz w:val="21"/>
        </w:rPr>
        <w:t>本合同一式陆份，甲方执肆份，乙方执贰份，具有同等法律效力。</w:t>
      </w:r>
    </w:p>
    <w:p>
      <w:pPr>
        <w:pStyle w:val="null3"/>
        <w:ind w:firstLine="420"/>
        <w:jc w:val="both"/>
      </w:pPr>
      <w:r>
        <w:rPr>
          <w:sz w:val="21"/>
        </w:rPr>
        <w:t>甲方（盖章）：</w:t>
      </w:r>
      <w:r>
        <w:rPr>
          <w:sz w:val="21"/>
        </w:rPr>
        <w:t xml:space="preserve">                   </w:t>
      </w:r>
      <w:r>
        <w:rPr>
          <w:sz w:val="21"/>
        </w:rPr>
        <w:t>乙方（盖章）：</w:t>
      </w:r>
    </w:p>
    <w:p>
      <w:pPr>
        <w:pStyle w:val="null3"/>
        <w:ind w:firstLine="420"/>
        <w:jc w:val="both"/>
      </w:pPr>
      <w:r>
        <w:rPr>
          <w:sz w:val="21"/>
        </w:rPr>
        <w:t xml:space="preserve">             </w:t>
      </w:r>
    </w:p>
    <w:p>
      <w:pPr>
        <w:pStyle w:val="null3"/>
        <w:ind w:firstLine="420"/>
        <w:jc w:val="both"/>
      </w:pPr>
      <w:r>
        <w:rPr>
          <w:sz w:val="21"/>
        </w:rPr>
        <w:t>法定代表人（签字或盖章）：</w:t>
      </w:r>
      <w:r>
        <w:rPr>
          <w:sz w:val="21"/>
        </w:rPr>
        <w:t xml:space="preserve">       </w:t>
      </w:r>
      <w:r>
        <w:rPr>
          <w:sz w:val="21"/>
        </w:rPr>
        <w:t>法定代表人（签字或盖章）：</w:t>
      </w:r>
    </w:p>
    <w:p>
      <w:pPr>
        <w:pStyle w:val="null3"/>
        <w:ind w:firstLine="420"/>
        <w:jc w:val="both"/>
      </w:pPr>
      <w:r>
        <w:rPr>
          <w:sz w:val="21"/>
        </w:rPr>
        <w:t>单位地址：环市东路</w:t>
      </w:r>
      <w:r>
        <w:rPr>
          <w:sz w:val="21"/>
        </w:rPr>
        <w:t>348</w:t>
      </w:r>
      <w:r>
        <w:rPr>
          <w:sz w:val="21"/>
        </w:rPr>
        <w:t>号          单位地址：</w:t>
      </w:r>
    </w:p>
    <w:p>
      <w:pPr>
        <w:pStyle w:val="null3"/>
        <w:ind w:firstLine="420"/>
        <w:jc w:val="both"/>
      </w:pPr>
      <w:r>
        <w:rPr>
          <w:sz w:val="21"/>
        </w:rPr>
        <w:t>邮政编码：</w:t>
      </w:r>
      <w:r>
        <w:rPr>
          <w:sz w:val="21"/>
        </w:rPr>
        <w:t xml:space="preserve">510060                  </w:t>
      </w:r>
      <w:r>
        <w:rPr>
          <w:sz w:val="21"/>
        </w:rPr>
        <w:t>邮政编码：</w:t>
      </w:r>
    </w:p>
    <w:p>
      <w:pPr>
        <w:pStyle w:val="null3"/>
        <w:ind w:firstLine="420"/>
        <w:jc w:val="both"/>
      </w:pPr>
      <w:r>
        <w:rPr>
          <w:sz w:val="21"/>
        </w:rPr>
        <w:t>联系电话：</w:t>
      </w:r>
      <w:r>
        <w:rPr>
          <w:sz w:val="21"/>
        </w:rPr>
        <w:t xml:space="preserve">                      </w:t>
      </w:r>
      <w:r>
        <w:rPr>
          <w:sz w:val="21"/>
        </w:rPr>
        <w:t>联系电话：</w:t>
      </w:r>
    </w:p>
    <w:p>
      <w:pPr>
        <w:pStyle w:val="null3"/>
        <w:ind w:firstLine="420"/>
        <w:jc w:val="both"/>
      </w:pPr>
      <w:r>
        <w:rPr>
          <w:sz w:val="21"/>
        </w:rPr>
        <w:t>传</w:t>
      </w:r>
      <w:r>
        <w:rPr>
          <w:sz w:val="21"/>
        </w:rPr>
        <w:t xml:space="preserve">  </w:t>
      </w:r>
      <w:r>
        <w:rPr>
          <w:sz w:val="21"/>
        </w:rPr>
        <w:t>真：</w:t>
      </w:r>
      <w:r>
        <w:rPr>
          <w:sz w:val="21"/>
        </w:rPr>
        <w:t xml:space="preserve">                      </w:t>
      </w:r>
      <w:r>
        <w:rPr>
          <w:sz w:val="21"/>
        </w:rPr>
        <w:t>传</w:t>
      </w:r>
      <w:r>
        <w:rPr>
          <w:sz w:val="21"/>
        </w:rPr>
        <w:t xml:space="preserve">  </w:t>
      </w:r>
      <w:r>
        <w:rPr>
          <w:sz w:val="21"/>
        </w:rPr>
        <w:t>真：</w:t>
      </w:r>
    </w:p>
    <w:p>
      <w:pPr>
        <w:pStyle w:val="null3"/>
        <w:ind w:firstLine="420"/>
        <w:jc w:val="both"/>
      </w:pPr>
      <w:r>
        <w:rPr>
          <w:sz w:val="21"/>
        </w:rPr>
        <w:t>电子信箱：</w:t>
      </w:r>
      <w:r>
        <w:rPr>
          <w:sz w:val="21"/>
        </w:rPr>
        <w:t xml:space="preserve">                      </w:t>
      </w:r>
      <w:r>
        <w:rPr>
          <w:sz w:val="21"/>
        </w:rPr>
        <w:t>电子信箱：</w:t>
      </w:r>
    </w:p>
    <w:p>
      <w:pPr>
        <w:pStyle w:val="null3"/>
        <w:ind w:firstLine="420"/>
        <w:jc w:val="both"/>
      </w:pPr>
      <w:r>
        <w:rPr>
          <w:sz w:val="21"/>
        </w:rPr>
        <w:t xml:space="preserve">                                  </w:t>
      </w:r>
      <w:r>
        <w:rPr>
          <w:sz w:val="21"/>
        </w:rPr>
        <w:t>开户银行：</w:t>
      </w:r>
    </w:p>
    <w:p>
      <w:pPr>
        <w:pStyle w:val="null3"/>
        <w:ind w:firstLine="420"/>
        <w:jc w:val="both"/>
      </w:pPr>
      <w:r>
        <w:rPr>
          <w:sz w:val="21"/>
        </w:rPr>
        <w:t xml:space="preserve">                                  </w:t>
      </w:r>
      <w:r>
        <w:rPr>
          <w:sz w:val="21"/>
        </w:rPr>
        <w:t>帐</w:t>
      </w:r>
      <w:r>
        <w:rPr>
          <w:sz w:val="21"/>
        </w:rPr>
        <w:t xml:space="preserve">  </w:t>
      </w:r>
      <w:r>
        <w:rPr>
          <w:sz w:val="21"/>
        </w:rPr>
        <w:t>号：</w:t>
      </w:r>
    </w:p>
    <w:p>
      <w:pPr>
        <w:pStyle w:val="null3"/>
        <w:ind w:firstLine="420"/>
        <w:jc w:val="both"/>
      </w:pP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20"/>
        <w:jc w:val="center"/>
      </w:pPr>
    </w:p>
    <w:p>
      <w:pPr>
        <w:pStyle w:val="null3"/>
        <w:ind w:firstLine="420"/>
        <w:jc w:val="center"/>
      </w:pPr>
    </w:p>
    <w:p>
      <w:pPr>
        <w:pStyle w:val="null3"/>
        <w:ind w:firstLine="420"/>
        <w:jc w:val="center"/>
      </w:pPr>
    </w:p>
    <w:p>
      <w:pPr>
        <w:pStyle w:val="null3"/>
        <w:ind w:firstLine="420"/>
        <w:jc w:val="center"/>
      </w:pPr>
    </w:p>
    <w:p>
      <w:pPr>
        <w:pStyle w:val="null3"/>
        <w:ind w:firstLine="420"/>
        <w:jc w:val="center"/>
      </w:pPr>
    </w:p>
    <w:p>
      <w:pPr>
        <w:pStyle w:val="null3"/>
        <w:ind w:firstLine="420"/>
        <w:jc w:val="center"/>
      </w:pPr>
    </w:p>
    <w:p>
      <w:pPr>
        <w:pStyle w:val="null3"/>
        <w:ind w:firstLine="420"/>
        <w:jc w:val="center"/>
      </w:pPr>
    </w:p>
    <w:p>
      <w:pPr>
        <w:pStyle w:val="null3"/>
        <w:ind w:firstLine="420"/>
        <w:jc w:val="center"/>
      </w:pPr>
    </w:p>
    <w:p>
      <w:pPr>
        <w:pStyle w:val="null3"/>
        <w:ind w:firstLine="420"/>
        <w:jc w:val="center"/>
      </w:pPr>
    </w:p>
    <w:p>
      <w:pPr>
        <w:pStyle w:val="null3"/>
        <w:ind w:firstLine="420"/>
        <w:jc w:val="center"/>
      </w:pPr>
    </w:p>
    <w:p>
      <w:pPr>
        <w:pStyle w:val="null3"/>
        <w:ind w:firstLine="420"/>
        <w:jc w:val="center"/>
      </w:pPr>
    </w:p>
    <w:p>
      <w:pPr>
        <w:pStyle w:val="null3"/>
        <w:ind w:firstLine="420"/>
        <w:jc w:val="center"/>
      </w:pPr>
    </w:p>
    <w:p>
      <w:pPr>
        <w:pStyle w:val="null3"/>
        <w:ind w:firstLine="420"/>
        <w:jc w:val="center"/>
      </w:pPr>
    </w:p>
    <w:p>
      <w:pPr>
        <w:pStyle w:val="null3"/>
        <w:ind w:firstLine="420"/>
        <w:jc w:val="center"/>
      </w:pPr>
    </w:p>
    <w:p>
      <w:pPr>
        <w:pStyle w:val="null3"/>
        <w:ind w:firstLine="420"/>
        <w:jc w:val="center"/>
      </w:pPr>
    </w:p>
    <w:p>
      <w:pPr>
        <w:pStyle w:val="null3"/>
        <w:ind w:firstLine="420"/>
        <w:jc w:val="center"/>
      </w:pPr>
    </w:p>
    <w:p>
      <w:pPr>
        <w:pStyle w:val="null3"/>
        <w:ind w:firstLine="420"/>
        <w:jc w:val="center"/>
      </w:pPr>
    </w:p>
    <w:p>
      <w:pPr>
        <w:pStyle w:val="null3"/>
        <w:ind w:firstLine="420"/>
        <w:jc w:val="center"/>
      </w:pPr>
    </w:p>
    <w:p>
      <w:pPr>
        <w:pStyle w:val="null3"/>
        <w:ind w:firstLine="420"/>
        <w:jc w:val="center"/>
      </w:pPr>
    </w:p>
    <w:p>
      <w:pPr>
        <w:pStyle w:val="null3"/>
        <w:ind w:firstLine="420"/>
        <w:jc w:val="center"/>
      </w:pPr>
    </w:p>
    <w:p>
      <w:pPr>
        <w:pStyle w:val="null3"/>
        <w:ind w:firstLine="420"/>
        <w:jc w:val="center"/>
      </w:pPr>
    </w:p>
    <w:p>
      <w:pPr>
        <w:pStyle w:val="null3"/>
        <w:ind w:firstLine="420"/>
        <w:jc w:val="center"/>
      </w:pPr>
    </w:p>
    <w:p>
      <w:pPr>
        <w:pStyle w:val="null3"/>
        <w:ind w:firstLine="420"/>
        <w:jc w:val="center"/>
      </w:pPr>
    </w:p>
    <w:p>
      <w:pPr>
        <w:pStyle w:val="null3"/>
        <w:ind w:firstLine="420"/>
        <w:jc w:val="center"/>
      </w:pPr>
    </w:p>
    <w:p>
      <w:pPr>
        <w:pStyle w:val="null3"/>
        <w:ind w:firstLine="420"/>
        <w:jc w:val="center"/>
      </w:pPr>
      <w:r>
        <w:rPr>
          <w:b/>
          <w:sz w:val="21"/>
        </w:rPr>
        <w:t>廉洁合同</w:t>
      </w:r>
    </w:p>
    <w:p>
      <w:pPr>
        <w:pStyle w:val="null3"/>
        <w:ind w:firstLine="480"/>
        <w:jc w:val="both"/>
      </w:pPr>
    </w:p>
    <w:p>
      <w:pPr>
        <w:pStyle w:val="null3"/>
        <w:ind w:firstLine="420"/>
        <w:jc w:val="both"/>
      </w:pPr>
      <w:r>
        <w:rPr>
          <w:sz w:val="21"/>
        </w:rPr>
        <w:t>甲方：（全称）广州市林业生物防治检疫和渔业保护区管理中心</w:t>
      </w:r>
    </w:p>
    <w:p>
      <w:pPr>
        <w:pStyle w:val="null3"/>
        <w:ind w:firstLine="420"/>
        <w:jc w:val="both"/>
      </w:pPr>
      <w:r>
        <w:rPr>
          <w:sz w:val="21"/>
        </w:rPr>
        <w:t>乙方：（全称）</w:t>
      </w:r>
      <w:r>
        <w:rPr>
          <w:sz w:val="21"/>
        </w:rPr>
        <w:t xml:space="preserve">                                  </w:t>
      </w:r>
    </w:p>
    <w:p>
      <w:pPr>
        <w:pStyle w:val="null3"/>
        <w:ind w:firstLine="420"/>
        <w:jc w:val="both"/>
      </w:pPr>
      <w:r>
        <w:rPr>
          <w:sz w:val="21"/>
        </w:rPr>
        <w:t>根据国家、省有关廉政建设的规定，为做好合同项目的廉政建设，保证项目质量与防治安全，提高建设资金的有效使用和投资效益，合同双方当事人就加强合同项目的廉政建设，订立本合同。</w:t>
      </w:r>
    </w:p>
    <w:p>
      <w:pPr>
        <w:pStyle w:val="null3"/>
        <w:ind w:firstLine="420"/>
        <w:jc w:val="both"/>
      </w:pPr>
      <w:r>
        <w:rPr>
          <w:sz w:val="21"/>
        </w:rPr>
        <w:t xml:space="preserve">1  </w:t>
      </w:r>
      <w:r>
        <w:rPr>
          <w:sz w:val="21"/>
        </w:rPr>
        <w:t>双方权利和义务</w:t>
      </w:r>
    </w:p>
    <w:p>
      <w:pPr>
        <w:pStyle w:val="null3"/>
        <w:ind w:firstLine="420"/>
        <w:jc w:val="both"/>
      </w:pPr>
      <w:r>
        <w:rPr>
          <w:sz w:val="21"/>
        </w:rPr>
        <w:t xml:space="preserve">1.1  </w:t>
      </w:r>
      <w:r>
        <w:rPr>
          <w:sz w:val="21"/>
        </w:rPr>
        <w:t>严格遵守国家、省有关法律法规的规定。</w:t>
      </w:r>
    </w:p>
    <w:p>
      <w:pPr>
        <w:pStyle w:val="null3"/>
        <w:ind w:firstLine="420"/>
        <w:jc w:val="both"/>
      </w:pPr>
      <w:r>
        <w:rPr>
          <w:sz w:val="21"/>
        </w:rPr>
        <w:t xml:space="preserve">1.2  </w:t>
      </w:r>
      <w:r>
        <w:rPr>
          <w:sz w:val="21"/>
        </w:rPr>
        <w:t>严格执行合同项目一切合同文件，自觉按合同办事。</w:t>
      </w:r>
    </w:p>
    <w:p>
      <w:pPr>
        <w:pStyle w:val="null3"/>
        <w:ind w:firstLine="420"/>
        <w:jc w:val="both"/>
      </w:pPr>
      <w:r>
        <w:rPr>
          <w:sz w:val="21"/>
        </w:rPr>
        <w:t xml:space="preserve">1.3  </w:t>
      </w:r>
      <w:r>
        <w:rPr>
          <w:sz w:val="21"/>
        </w:rPr>
        <w:t>合同双方当事人的业务活动坚持公平、公开、公正和诚信的原则（法律认定的商业秘密和合同文件另有规定除外），不得损害国家和集体利益，不得违反项目建设管理规章制度。</w:t>
      </w:r>
    </w:p>
    <w:p>
      <w:pPr>
        <w:pStyle w:val="null3"/>
        <w:ind w:firstLine="420"/>
        <w:jc w:val="both"/>
      </w:pPr>
      <w:r>
        <w:rPr>
          <w:sz w:val="21"/>
        </w:rPr>
        <w:t xml:space="preserve">1.4  </w:t>
      </w:r>
      <w:r>
        <w:rPr>
          <w:sz w:val="21"/>
        </w:rPr>
        <w:t>建立健全廉政制度，开展廉政教育，设立廉政告示牌，公布举报电话，监督并认真查处违法违纪行为。</w:t>
      </w:r>
    </w:p>
    <w:p>
      <w:pPr>
        <w:pStyle w:val="null3"/>
        <w:ind w:firstLine="420"/>
        <w:jc w:val="both"/>
      </w:pPr>
      <w:r>
        <w:rPr>
          <w:sz w:val="21"/>
        </w:rPr>
        <w:t xml:space="preserve">1.5  </w:t>
      </w:r>
      <w:r>
        <w:rPr>
          <w:sz w:val="21"/>
        </w:rPr>
        <w:t>发现对方在业务活动中有违反廉政建设规定的行为，应及时给予提醒和纠正。</w:t>
      </w:r>
    </w:p>
    <w:p>
      <w:pPr>
        <w:pStyle w:val="null3"/>
        <w:ind w:firstLine="420"/>
        <w:jc w:val="both"/>
      </w:pPr>
      <w:r>
        <w:rPr>
          <w:sz w:val="21"/>
        </w:rPr>
        <w:t xml:space="preserve">1.6  </w:t>
      </w:r>
      <w:r>
        <w:rPr>
          <w:sz w:val="21"/>
        </w:rPr>
        <w:t>发现对方严重违反合同的行为，有向其上级部门举报、建议给予处理并要求告知处理结果的权利。</w:t>
      </w:r>
    </w:p>
    <w:p>
      <w:pPr>
        <w:pStyle w:val="null3"/>
        <w:ind w:firstLine="420"/>
        <w:jc w:val="both"/>
      </w:pPr>
      <w:r>
        <w:rPr>
          <w:sz w:val="21"/>
        </w:rPr>
        <w:t xml:space="preserve">2  </w:t>
      </w:r>
      <w:r>
        <w:rPr>
          <w:sz w:val="21"/>
        </w:rPr>
        <w:t>甲方义务</w:t>
      </w:r>
    </w:p>
    <w:p>
      <w:pPr>
        <w:pStyle w:val="null3"/>
        <w:ind w:firstLine="420"/>
        <w:jc w:val="both"/>
      </w:pPr>
      <w:r>
        <w:rPr>
          <w:sz w:val="21"/>
        </w:rPr>
        <w:t xml:space="preserve">2.1  </w:t>
      </w:r>
      <w:r>
        <w:rPr>
          <w:sz w:val="21"/>
        </w:rPr>
        <w:t>甲方及其工作人员不得索取或接受乙方的礼金、有价证券和贵重物品，不得在乙方报销任何应由甲方或其工作人员个人支付的费用。</w:t>
      </w:r>
    </w:p>
    <w:p>
      <w:pPr>
        <w:pStyle w:val="null3"/>
        <w:ind w:firstLine="420"/>
        <w:jc w:val="both"/>
      </w:pPr>
      <w:r>
        <w:rPr>
          <w:sz w:val="21"/>
        </w:rPr>
        <w:t xml:space="preserve">2.2  </w:t>
      </w:r>
      <w:r>
        <w:rPr>
          <w:sz w:val="21"/>
        </w:rPr>
        <w:t>甲方及其工作人员不得参加乙方安排的宴请和娱乐活动；不得接受乙方提供的通讯、交通工具和高档办公用品等物品。</w:t>
      </w:r>
    </w:p>
    <w:p>
      <w:pPr>
        <w:pStyle w:val="null3"/>
        <w:ind w:firstLine="420"/>
        <w:jc w:val="both"/>
      </w:pPr>
      <w:r>
        <w:rPr>
          <w:sz w:val="21"/>
        </w:rPr>
        <w:t xml:space="preserve">2.3  </w:t>
      </w:r>
      <w:r>
        <w:rPr>
          <w:sz w:val="21"/>
        </w:rPr>
        <w:t>甲方及其工作人员不得要求或者接受乙方为其住房装修、婚丧嫁娶活动、配偶子女工作安排以及出国出境、旅游等提供方便。</w:t>
      </w:r>
    </w:p>
    <w:p>
      <w:pPr>
        <w:pStyle w:val="null3"/>
        <w:ind w:firstLine="420"/>
        <w:jc w:val="both"/>
      </w:pPr>
      <w:r>
        <w:rPr>
          <w:sz w:val="21"/>
        </w:rPr>
        <w:t xml:space="preserve">2.4  </w:t>
      </w:r>
      <w:r>
        <w:rPr>
          <w:sz w:val="21"/>
        </w:rPr>
        <w:t>甲方及其工作人员不得以任何理由向乙方推荐分包人、推销材料和项目设备，不得要求乙方购买合同以外的材料和项目设备。</w:t>
      </w:r>
    </w:p>
    <w:p>
      <w:pPr>
        <w:pStyle w:val="null3"/>
        <w:ind w:firstLine="420"/>
        <w:jc w:val="both"/>
      </w:pPr>
      <w:r>
        <w:rPr>
          <w:sz w:val="21"/>
        </w:rPr>
        <w:t xml:space="preserve">2.5  </w:t>
      </w:r>
      <w:r>
        <w:rPr>
          <w:sz w:val="21"/>
        </w:rPr>
        <w:t>甲方及其工作人员要秉公办事，不准营私舞弊，不准利用职权私自为合同项目安排防治队伍，也不得从事与合同项目有关的各种有偿中介活动。</w:t>
      </w:r>
    </w:p>
    <w:p>
      <w:pPr>
        <w:pStyle w:val="null3"/>
        <w:ind w:firstLine="420"/>
        <w:jc w:val="both"/>
      </w:pPr>
      <w:r>
        <w:rPr>
          <w:sz w:val="21"/>
        </w:rPr>
        <w:t xml:space="preserve">2.6  </w:t>
      </w:r>
      <w:r>
        <w:rPr>
          <w:sz w:val="21"/>
        </w:rPr>
        <w:t>甲方及其工作人员（含其配偶、子女）不得从事与合同项目有关的材料和项目设备供应、项目分包、劳务等经济活动。</w:t>
      </w:r>
    </w:p>
    <w:p>
      <w:pPr>
        <w:pStyle w:val="null3"/>
        <w:ind w:firstLine="420"/>
        <w:jc w:val="both"/>
      </w:pPr>
      <w:r>
        <w:rPr>
          <w:sz w:val="21"/>
        </w:rPr>
        <w:t xml:space="preserve">3  </w:t>
      </w:r>
      <w:r>
        <w:rPr>
          <w:sz w:val="21"/>
        </w:rPr>
        <w:t>乙方义务</w:t>
      </w:r>
    </w:p>
    <w:p>
      <w:pPr>
        <w:pStyle w:val="null3"/>
        <w:ind w:firstLine="420"/>
        <w:jc w:val="both"/>
      </w:pPr>
      <w:r>
        <w:rPr>
          <w:sz w:val="21"/>
        </w:rPr>
        <w:t xml:space="preserve">3.1  </w:t>
      </w:r>
      <w:r>
        <w:rPr>
          <w:sz w:val="21"/>
        </w:rPr>
        <w:t>乙方不得以任何理由向甲方及其工作人员行贿或馈赠礼金、有价证券、贵重礼品。</w:t>
      </w:r>
    </w:p>
    <w:p>
      <w:pPr>
        <w:pStyle w:val="null3"/>
        <w:ind w:firstLine="420"/>
        <w:jc w:val="both"/>
      </w:pPr>
      <w:r>
        <w:rPr>
          <w:sz w:val="21"/>
        </w:rPr>
        <w:t xml:space="preserve">3.2  </w:t>
      </w:r>
      <w:r>
        <w:rPr>
          <w:sz w:val="21"/>
        </w:rPr>
        <w:t>乙方不得以任何名义为甲方及其工作人员报销应由甲方或其工作人员个人支付的任何费用。</w:t>
      </w:r>
    </w:p>
    <w:p>
      <w:pPr>
        <w:pStyle w:val="null3"/>
        <w:ind w:firstLine="420"/>
        <w:jc w:val="both"/>
      </w:pPr>
      <w:r>
        <w:rPr>
          <w:sz w:val="21"/>
        </w:rPr>
        <w:t xml:space="preserve">3.3  </w:t>
      </w:r>
      <w:r>
        <w:rPr>
          <w:sz w:val="21"/>
        </w:rPr>
        <w:t>乙方不得以任何理由安排甲方及其工作人员参加宴请及娱乐活动。</w:t>
      </w:r>
    </w:p>
    <w:p>
      <w:pPr>
        <w:pStyle w:val="null3"/>
        <w:ind w:firstLine="420"/>
        <w:jc w:val="both"/>
      </w:pPr>
      <w:r>
        <w:rPr>
          <w:sz w:val="21"/>
        </w:rPr>
        <w:t xml:space="preserve">3.4  </w:t>
      </w:r>
      <w:r>
        <w:rPr>
          <w:sz w:val="21"/>
        </w:rPr>
        <w:t>乙方不得为甲方和个人购置或提供通讯、交通工具和高档办公用品等物品。</w:t>
      </w:r>
    </w:p>
    <w:p>
      <w:pPr>
        <w:pStyle w:val="null3"/>
        <w:ind w:firstLine="420"/>
        <w:jc w:val="both"/>
      </w:pPr>
      <w:r>
        <w:rPr>
          <w:sz w:val="21"/>
        </w:rPr>
        <w:t xml:space="preserve">3.5  </w:t>
      </w:r>
      <w:r>
        <w:rPr>
          <w:sz w:val="21"/>
        </w:rPr>
        <w:t>乙方不得为甲方及其工作人员的住房装修、婚丧嫁娶活动、配偶子女工作安排以及出国出境、旅游等提供方便。</w:t>
      </w:r>
    </w:p>
    <w:p>
      <w:pPr>
        <w:pStyle w:val="null3"/>
        <w:ind w:firstLine="420"/>
        <w:jc w:val="both"/>
      </w:pPr>
      <w:r>
        <w:rPr>
          <w:sz w:val="21"/>
        </w:rPr>
        <w:t xml:space="preserve">4  </w:t>
      </w:r>
      <w:r>
        <w:rPr>
          <w:sz w:val="21"/>
        </w:rPr>
        <w:t>违约责任</w:t>
      </w:r>
    </w:p>
    <w:p>
      <w:pPr>
        <w:pStyle w:val="null3"/>
        <w:ind w:firstLine="420"/>
        <w:jc w:val="both"/>
      </w:pPr>
      <w:r>
        <w:rPr>
          <w:sz w:val="21"/>
        </w:rPr>
        <w:t xml:space="preserve">4.1  </w:t>
      </w:r>
      <w:r>
        <w:rPr>
          <w:sz w:val="21"/>
        </w:rPr>
        <w:t>甲方及其工作人员违反本合同第</w:t>
      </w:r>
      <w:r>
        <w:rPr>
          <w:sz w:val="21"/>
        </w:rPr>
        <w:t>1</w:t>
      </w:r>
      <w:r>
        <w:rPr>
          <w:sz w:val="21"/>
        </w:rPr>
        <w:t>条和第</w:t>
      </w:r>
      <w:r>
        <w:rPr>
          <w:sz w:val="21"/>
        </w:rPr>
        <w:t>2</w:t>
      </w:r>
      <w:r>
        <w:rPr>
          <w:sz w:val="21"/>
        </w:rPr>
        <w:t>条规定，应按照廉政建设的有关规定给予处分；涉嫌犯罪的，移交司法机关追究刑事责任；给乙方造成经济损失的，应予赔偿。</w:t>
      </w:r>
    </w:p>
    <w:p>
      <w:pPr>
        <w:pStyle w:val="null3"/>
        <w:ind w:firstLine="420"/>
        <w:jc w:val="both"/>
      </w:pPr>
      <w:r>
        <w:rPr>
          <w:sz w:val="21"/>
        </w:rPr>
        <w:t xml:space="preserve">4.2  </w:t>
      </w:r>
      <w:r>
        <w:rPr>
          <w:sz w:val="21"/>
        </w:rPr>
        <w:t>乙方及其工作人员违反本合同第</w:t>
      </w:r>
      <w:r>
        <w:rPr>
          <w:sz w:val="21"/>
        </w:rPr>
        <w:t>1</w:t>
      </w:r>
      <w:r>
        <w:rPr>
          <w:sz w:val="21"/>
        </w:rPr>
        <w:t>条和第</w:t>
      </w:r>
      <w:r>
        <w:rPr>
          <w:sz w:val="21"/>
        </w:rPr>
        <w:t>3</w:t>
      </w:r>
      <w:r>
        <w:rPr>
          <w:sz w:val="21"/>
        </w:rPr>
        <w:t>条规定，应按照廉政建设的有关规定给予处分；情节严重的，给予乙方</w:t>
      </w:r>
      <w:r>
        <w:rPr>
          <w:sz w:val="21"/>
        </w:rPr>
        <w:t>1</w:t>
      </w:r>
      <w:r>
        <w:rPr>
          <w:sz w:val="21"/>
        </w:rPr>
        <w:t>～</w:t>
      </w:r>
      <w:r>
        <w:rPr>
          <w:sz w:val="21"/>
        </w:rPr>
        <w:t>3</w:t>
      </w:r>
      <w:r>
        <w:rPr>
          <w:sz w:val="21"/>
        </w:rPr>
        <w:t>年内不得进入项目建设市场的处罚；涉嫌犯罪的，移交司法机关追究刑事责任；给甲方造成损失的，应予赔偿。</w:t>
      </w:r>
    </w:p>
    <w:p>
      <w:pPr>
        <w:pStyle w:val="null3"/>
        <w:ind w:firstLine="420"/>
        <w:jc w:val="both"/>
      </w:pPr>
      <w:r>
        <w:rPr>
          <w:sz w:val="21"/>
        </w:rPr>
        <w:t>5</w:t>
      </w:r>
      <w:r>
        <w:rPr>
          <w:sz w:val="21"/>
        </w:rPr>
        <w:t>双方约定</w:t>
      </w:r>
    </w:p>
    <w:p>
      <w:pPr>
        <w:pStyle w:val="null3"/>
        <w:ind w:firstLine="420"/>
        <w:jc w:val="both"/>
      </w:pPr>
      <w:r>
        <w:rPr>
          <w:sz w:val="21"/>
        </w:rPr>
        <w:t>本合同由合同双方当事人或其上级部门负责监督执行，并由合同双方当事人或其上级部门相互约请对本合同执行情况进行检查。</w:t>
      </w:r>
    </w:p>
    <w:p>
      <w:pPr>
        <w:pStyle w:val="null3"/>
        <w:ind w:firstLine="420"/>
        <w:jc w:val="both"/>
      </w:pPr>
      <w:r>
        <w:rPr>
          <w:sz w:val="21"/>
        </w:rPr>
        <w:t xml:space="preserve">6  </w:t>
      </w:r>
      <w:r>
        <w:rPr>
          <w:sz w:val="21"/>
        </w:rPr>
        <w:t>合同法律效力</w:t>
      </w:r>
    </w:p>
    <w:p>
      <w:pPr>
        <w:pStyle w:val="null3"/>
        <w:ind w:firstLine="420"/>
        <w:jc w:val="both"/>
      </w:pPr>
      <w:r>
        <w:rPr>
          <w:sz w:val="21"/>
        </w:rPr>
        <w:t>本合同作为城维计划</w:t>
      </w:r>
      <w:r>
        <w:rPr>
          <w:sz w:val="21"/>
        </w:rPr>
        <w:t>-</w:t>
      </w:r>
      <w:r>
        <w:rPr>
          <w:sz w:val="21"/>
        </w:rPr>
        <w:t>广州市城区绿化主要有害生物应急防治（红火蚁和薇甘菊应急防治）合同的附件，与防治合同具有同等的法律效力。</w:t>
      </w:r>
    </w:p>
    <w:p>
      <w:pPr>
        <w:pStyle w:val="null3"/>
        <w:ind w:firstLine="420"/>
        <w:jc w:val="both"/>
      </w:pPr>
      <w:r>
        <w:rPr>
          <w:sz w:val="21"/>
        </w:rPr>
        <w:t xml:space="preserve">7  </w:t>
      </w:r>
      <w:r>
        <w:rPr>
          <w:sz w:val="21"/>
        </w:rPr>
        <w:t>合同生效</w:t>
      </w:r>
    </w:p>
    <w:p>
      <w:pPr>
        <w:pStyle w:val="null3"/>
        <w:ind w:firstLine="420"/>
        <w:jc w:val="both"/>
      </w:pPr>
      <w:r>
        <w:rPr>
          <w:sz w:val="21"/>
        </w:rPr>
        <w:t>本合同自合同双方当事人签署之日起生效，至合同项目总验收合格之日后失效。</w:t>
      </w:r>
    </w:p>
    <w:p>
      <w:pPr>
        <w:pStyle w:val="null3"/>
        <w:ind w:firstLine="420"/>
        <w:jc w:val="both"/>
      </w:pPr>
      <w:r>
        <w:rPr>
          <w:sz w:val="21"/>
        </w:rPr>
        <w:t xml:space="preserve">8  </w:t>
      </w:r>
      <w:r>
        <w:rPr>
          <w:sz w:val="21"/>
        </w:rPr>
        <w:t>合同份数</w:t>
      </w:r>
    </w:p>
    <w:p>
      <w:pPr>
        <w:pStyle w:val="null3"/>
        <w:ind w:firstLine="420"/>
        <w:jc w:val="both"/>
      </w:pPr>
      <w:r>
        <w:rPr>
          <w:sz w:val="21"/>
        </w:rPr>
        <w:t>本合同一式六份，具有同等法律效力，甲方执四份，乙方执二份。</w:t>
      </w:r>
    </w:p>
    <w:p>
      <w:pPr>
        <w:pStyle w:val="null3"/>
        <w:ind w:firstLine="420"/>
        <w:jc w:val="both"/>
      </w:pPr>
    </w:p>
    <w:p>
      <w:pPr>
        <w:pStyle w:val="null3"/>
        <w:ind w:firstLine="420"/>
        <w:jc w:val="both"/>
      </w:pPr>
    </w:p>
    <w:p>
      <w:pPr>
        <w:pStyle w:val="null3"/>
        <w:ind w:firstLine="420"/>
        <w:jc w:val="both"/>
      </w:pPr>
    </w:p>
    <w:p>
      <w:pPr>
        <w:pStyle w:val="null3"/>
        <w:ind w:firstLine="420"/>
        <w:jc w:val="both"/>
      </w:pPr>
    </w:p>
    <w:p>
      <w:pPr>
        <w:pStyle w:val="null3"/>
        <w:ind w:firstLine="420"/>
        <w:jc w:val="both"/>
      </w:pPr>
      <w:r>
        <w:rPr>
          <w:sz w:val="21"/>
        </w:rPr>
        <w:t>甲方：（公章）</w:t>
      </w:r>
      <w:r>
        <w:rPr>
          <w:sz w:val="21"/>
        </w:rPr>
        <w:t xml:space="preserve">                          </w:t>
      </w:r>
      <w:r>
        <w:rPr>
          <w:sz w:val="21"/>
        </w:rPr>
        <w:t>乙方：（公章）</w:t>
      </w:r>
    </w:p>
    <w:p>
      <w:pPr>
        <w:pStyle w:val="null3"/>
        <w:ind w:firstLine="420"/>
        <w:jc w:val="both"/>
      </w:pPr>
      <w:r>
        <w:rPr>
          <w:sz w:val="21"/>
        </w:rPr>
        <w:t>法定代表人：（签字或盖章）</w:t>
      </w:r>
      <w:r>
        <w:rPr>
          <w:sz w:val="21"/>
        </w:rPr>
        <w:t xml:space="preserve">              </w:t>
      </w:r>
      <w:r>
        <w:rPr>
          <w:sz w:val="21"/>
        </w:rPr>
        <w:t>法定代表人：（签字或盖章）</w:t>
      </w:r>
    </w:p>
    <w:p>
      <w:pPr>
        <w:pStyle w:val="null3"/>
        <w:ind w:firstLine="420"/>
        <w:jc w:val="both"/>
      </w:pPr>
      <w:r>
        <w:rPr>
          <w:sz w:val="21"/>
        </w:rPr>
        <w:t>电</w:t>
      </w:r>
      <w:r>
        <w:rPr>
          <w:sz w:val="21"/>
        </w:rPr>
        <w:t xml:space="preserve">    </w:t>
      </w:r>
      <w:r>
        <w:rPr>
          <w:sz w:val="21"/>
        </w:rPr>
        <w:t>话：</w:t>
      </w:r>
      <w:r>
        <w:rPr>
          <w:sz w:val="21"/>
        </w:rPr>
        <w:t xml:space="preserve">                           </w:t>
      </w:r>
      <w:r>
        <w:rPr>
          <w:sz w:val="21"/>
        </w:rPr>
        <w:t>电</w:t>
      </w:r>
      <w:r>
        <w:rPr>
          <w:sz w:val="21"/>
        </w:rPr>
        <w:t xml:space="preserve">    </w:t>
      </w:r>
      <w:r>
        <w:rPr>
          <w:sz w:val="21"/>
        </w:rPr>
        <w:t>话：</w:t>
      </w:r>
    </w:p>
    <w:p>
      <w:pPr>
        <w:pStyle w:val="null3"/>
        <w:ind w:firstLine="420"/>
        <w:jc w:val="both"/>
      </w:pP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r>
        <w:rPr>
          <w:b/>
          <w:sz w:val="21"/>
        </w:rPr>
        <w:t>防治作业安全责任书</w:t>
      </w:r>
    </w:p>
    <w:p>
      <w:pPr>
        <w:pStyle w:val="null3"/>
        <w:ind w:firstLine="480"/>
        <w:jc w:val="both"/>
      </w:pPr>
    </w:p>
    <w:p>
      <w:pPr>
        <w:pStyle w:val="null3"/>
        <w:ind w:firstLine="480"/>
        <w:jc w:val="both"/>
      </w:pPr>
      <w:r>
        <w:rPr>
          <w:sz w:val="21"/>
        </w:rPr>
        <w:t>甲方：</w:t>
      </w:r>
    </w:p>
    <w:p>
      <w:pPr>
        <w:pStyle w:val="null3"/>
        <w:ind w:firstLine="480"/>
        <w:jc w:val="both"/>
      </w:pPr>
      <w:r>
        <w:rPr>
          <w:sz w:val="21"/>
        </w:rPr>
        <w:t>乙方：</w:t>
      </w:r>
    </w:p>
    <w:p>
      <w:pPr>
        <w:pStyle w:val="null3"/>
        <w:ind w:firstLine="420"/>
        <w:jc w:val="both"/>
      </w:pPr>
      <w:r>
        <w:rPr>
          <w:sz w:val="21"/>
        </w:rPr>
        <w:t>根据甲乙双方的约定，乙方承担甲方</w:t>
      </w:r>
      <w:r>
        <w:rPr>
          <w:sz w:val="21"/>
          <w:u w:val="single"/>
        </w:rPr>
        <w:t>城维计划</w:t>
      </w:r>
      <w:r>
        <w:rPr>
          <w:sz w:val="21"/>
          <w:u w:val="single"/>
        </w:rPr>
        <w:t>—</w:t>
      </w:r>
      <w:r>
        <w:rPr>
          <w:sz w:val="21"/>
          <w:u w:val="single"/>
        </w:rPr>
        <w:t>广州市城区绿化主要有害生物应急防治</w:t>
      </w:r>
      <w:r>
        <w:rPr>
          <w:sz w:val="21"/>
        </w:rPr>
        <w:t>项目工作任务，在防治作业准备阶段和防治作业过程中，甲方乙方都应贯彻执行国家有关安全作业和文明作业，现场管理方面的法律、法规及行业安全操作、规范、标准，并确定履行法律、法规所赋予双方各自的安全职责。以确保防治作业始终在安全文明的前提下进行。现经甲方乙方商定，进一步确认，同意就防治作业过程中的安全责任事宜明确如下，并就有关安全管理事项制定以下协议内容，以供双方共同遵守。</w:t>
      </w:r>
    </w:p>
    <w:p>
      <w:pPr>
        <w:pStyle w:val="null3"/>
        <w:ind w:firstLine="420"/>
        <w:jc w:val="both"/>
      </w:pPr>
      <w:r>
        <w:rPr>
          <w:sz w:val="21"/>
        </w:rPr>
        <w:t>一、乙方进场后应遵守国家安全及文明作业的有关文件规定，包括行业安全操作规程、规范及标准，以及甲方规定的各项规章制度和管理规定。乙方对防治作业现场的规定负全责，凡在防治作业现场内（含生产现场和生活区）因违章指挥、违章操作导致发生高空坠落、物体打击、机械事故、触电、土方坍塌事故、管线折断、破裂、泄漏事故或由乙方自身原因造成的失火、失盗、人员伤亡事故，以及民生政治、刑事、治安案件和食物中毒、疫情、职业危害、交通事故等非正常死亡，除依法追究肇事者和有关管理人员的责任外，一切由此引起的经济损失，及所造成的不良影响和后果均由乙方承担（发生不可抗拒的灾害除外）。</w:t>
      </w:r>
    </w:p>
    <w:p>
      <w:pPr>
        <w:pStyle w:val="null3"/>
        <w:ind w:firstLine="420"/>
        <w:jc w:val="both"/>
      </w:pPr>
      <w:r>
        <w:rPr>
          <w:sz w:val="21"/>
        </w:rPr>
        <w:t>二、防治作业前，乙方必须建立安全生产责任制度。明确从项目经理到现场防治人员的安全责任，对所有进场防治人员（含管理人员在内），进行入场安全教育，并编制详细的防治作业组织设计或方案，进行安全技术交底（做到使所有进场人员知情，并使操作人员制定和掌握具体的实施方法）。向有关部门提供防治单位的资质证明，保证所有特种作业人员持证上岗。</w:t>
      </w:r>
    </w:p>
    <w:p>
      <w:pPr>
        <w:pStyle w:val="null3"/>
        <w:ind w:firstLine="420"/>
        <w:jc w:val="both"/>
      </w:pPr>
      <w:r>
        <w:rPr>
          <w:sz w:val="21"/>
        </w:rPr>
        <w:t>三、乙方必须指定专人负责现场的安全技术管理工作，安全管理人员认真履行职责，组织力量实施现场安全监督、跟踪管理、不得擅自离开现场。对可能发生的问题及时采取措施予以控制，发现违章指挥、违章操作的行为要及时指出、坚决制止。</w:t>
      </w:r>
    </w:p>
    <w:p>
      <w:pPr>
        <w:pStyle w:val="null3"/>
        <w:ind w:firstLine="420"/>
        <w:jc w:val="both"/>
      </w:pPr>
      <w:r>
        <w:rPr>
          <w:sz w:val="21"/>
        </w:rPr>
        <w:t>四、乙方须严格按照相关法律、法规和操作规程、规范及标准进行防治作业，并做到：</w:t>
      </w:r>
    </w:p>
    <w:p>
      <w:pPr>
        <w:pStyle w:val="null3"/>
        <w:ind w:firstLine="420"/>
        <w:jc w:val="both"/>
      </w:pPr>
      <w:r>
        <w:rPr>
          <w:sz w:val="21"/>
        </w:rPr>
        <w:t>1</w:t>
      </w:r>
      <w:r>
        <w:rPr>
          <w:sz w:val="21"/>
        </w:rPr>
        <w:t>、防治作业前需对机械、设备、仪器、仪表、工具器材等进行检查，确认完好无误后方可使用。电气设备、电源线路必须绝缘良好，不得与金属物浸水位置（导电物品）搭接捆绑在一起，各种临时电源线，绝缘皮要防止摩擦破损和被重物埋压。电动机、配电箱应按规定安装防护设置、漏电保护器及接地、接零和设备专一电闸等有效控制。当临时停电或停工休息时必须拉闸、上锁。</w:t>
      </w:r>
    </w:p>
    <w:p>
      <w:pPr>
        <w:pStyle w:val="null3"/>
        <w:ind w:firstLine="420"/>
        <w:jc w:val="both"/>
      </w:pPr>
      <w:r>
        <w:rPr>
          <w:sz w:val="21"/>
        </w:rPr>
        <w:t>2</w:t>
      </w:r>
      <w:r>
        <w:rPr>
          <w:sz w:val="21"/>
        </w:rPr>
        <w:t>、加强暑期中暑或流感的有效防控，发现异常立即了解情况并送医隔离。</w:t>
      </w:r>
    </w:p>
    <w:p>
      <w:pPr>
        <w:pStyle w:val="null3"/>
        <w:ind w:firstLine="420"/>
        <w:jc w:val="both"/>
      </w:pPr>
      <w:r>
        <w:rPr>
          <w:sz w:val="21"/>
        </w:rPr>
        <w:t>3</w:t>
      </w:r>
      <w:r>
        <w:rPr>
          <w:sz w:val="21"/>
        </w:rPr>
        <w:t>、在作业中高处作业等必须实行审批制度和安全防护措施，现场（含生活区）的消防设备、器材按有关规定配置，对易燃易爆的危险品运输、储存、保管要符合安全规定要求。</w:t>
      </w:r>
    </w:p>
    <w:p>
      <w:pPr>
        <w:pStyle w:val="null3"/>
        <w:ind w:firstLine="420"/>
        <w:jc w:val="both"/>
      </w:pPr>
      <w:r>
        <w:rPr>
          <w:sz w:val="21"/>
        </w:rPr>
        <w:t>4</w:t>
      </w:r>
      <w:r>
        <w:rPr>
          <w:sz w:val="21"/>
        </w:rPr>
        <w:t>、保障外出防治作业过程中车况、行车安全，配备专职司机，严格遵守交通法规，在道路沿线开展防治作业过程中做好警示，停车作业要确保车辆停放在安全地带，不影响交通，避免交通安全隐患。</w:t>
      </w:r>
    </w:p>
    <w:p>
      <w:pPr>
        <w:pStyle w:val="null3"/>
        <w:ind w:firstLine="420"/>
        <w:jc w:val="both"/>
      </w:pPr>
      <w:r>
        <w:rPr>
          <w:sz w:val="21"/>
        </w:rPr>
        <w:t>5</w:t>
      </w:r>
      <w:r>
        <w:rPr>
          <w:sz w:val="21"/>
        </w:rPr>
        <w:t>、督促防治人员做好防治作业中及作业后清理检查工作，对作业区域存在的危险因素（如施放药物、使用后的农药包装等）要采取防护措施，设置警示标识（含晚间设置警示灯）、及时回收清理使用过的药剂药械。要严加防范、重点监控。</w:t>
      </w:r>
    </w:p>
    <w:p>
      <w:pPr>
        <w:pStyle w:val="null3"/>
        <w:ind w:firstLine="420"/>
        <w:jc w:val="both"/>
      </w:pPr>
      <w:r>
        <w:rPr>
          <w:sz w:val="21"/>
        </w:rPr>
        <w:t>6</w:t>
      </w:r>
      <w:r>
        <w:rPr>
          <w:sz w:val="21"/>
        </w:rPr>
        <w:t>、按规范要求及现场实际情况布置现场消防通道、消防栓、消防水龙带、消防专职安全员。</w:t>
      </w:r>
    </w:p>
    <w:p>
      <w:pPr>
        <w:pStyle w:val="null3"/>
        <w:ind w:firstLine="420"/>
        <w:jc w:val="both"/>
      </w:pPr>
      <w:r>
        <w:rPr>
          <w:sz w:val="21"/>
        </w:rPr>
        <w:t>五、乙方应按规定要求制定劳保技术措施，保证外业人员劳保用品和用工规范符合要求，并购买意外伤害险。</w:t>
      </w:r>
    </w:p>
    <w:p>
      <w:pPr>
        <w:pStyle w:val="null3"/>
        <w:ind w:firstLine="420"/>
        <w:jc w:val="both"/>
      </w:pPr>
      <w:r>
        <w:rPr>
          <w:sz w:val="21"/>
        </w:rPr>
        <w:t>六、乙方应按作业现场安全文明和环保、环卫的有关规定设置宿舍、食堂、饮用水及其他卫生设施。对作业现场的环境（如现场废水、尘雾、噪声、振动、坠落物等）进行有效地控制，为防止职业危害提供良好的作业环境。</w:t>
      </w:r>
    </w:p>
    <w:p>
      <w:pPr>
        <w:pStyle w:val="null3"/>
        <w:ind w:firstLine="420"/>
        <w:jc w:val="both"/>
      </w:pPr>
      <w:r>
        <w:rPr>
          <w:sz w:val="21"/>
        </w:rPr>
        <w:t>七、外地防治人员必须有合法有效的身份证件，并及时办理暂住证、做工证、健康证、外地防治队伍需及时办理注册手续，签订保稳定保安全责任书。</w:t>
      </w:r>
    </w:p>
    <w:p>
      <w:pPr>
        <w:pStyle w:val="null3"/>
        <w:ind w:firstLine="420"/>
        <w:jc w:val="both"/>
      </w:pPr>
      <w:r>
        <w:rPr>
          <w:sz w:val="21"/>
        </w:rPr>
        <w:t>八、关心职工及外地防治队伍的生活，及时了解思想动态，最大可能满足他们的合理要求，帮助他们克服工作、生活上的困难，确保其思想稳定生产安全。</w:t>
      </w:r>
    </w:p>
    <w:p>
      <w:pPr>
        <w:pStyle w:val="null3"/>
        <w:ind w:firstLine="420"/>
        <w:jc w:val="both"/>
      </w:pPr>
      <w:r>
        <w:rPr>
          <w:sz w:val="21"/>
        </w:rPr>
        <w:t>九、保证责任区内符合安全、环保、环卫要求，做到：不起尘无遗洒、进出车辆保洁，路面有人清扫，落实门前三包。</w:t>
      </w:r>
    </w:p>
    <w:p>
      <w:pPr>
        <w:pStyle w:val="null3"/>
        <w:ind w:firstLine="420"/>
        <w:jc w:val="both"/>
      </w:pPr>
      <w:r>
        <w:rPr>
          <w:sz w:val="21"/>
        </w:rPr>
        <w:t>十、甲方有权对乙方防治作业全过程的安全进行监督，对各种不安全因素、隐患有权提出整改意见。对甲方提出的不安全问题及隐患乙方应立即整改，对当时难以解决的问题应采取临时可靠措施加以控制，对经指出不予整改的或乙方失职失误造成的事故案件的，甲方有权依据双方签订的防治合同的约定，按违约给予相应处罚。</w:t>
      </w:r>
    </w:p>
    <w:p>
      <w:pPr>
        <w:pStyle w:val="null3"/>
        <w:ind w:firstLine="480"/>
        <w:jc w:val="both"/>
      </w:pPr>
      <w:r>
        <w:rPr>
          <w:sz w:val="21"/>
        </w:rPr>
        <w:t xml:space="preserve">    </w:t>
      </w:r>
      <w:r>
        <w:rPr>
          <w:sz w:val="21"/>
        </w:rPr>
        <w:t>十一、防治有关单位和人员有下列行为之一的，责令限期改正；逾期未改正的，责令停工整顿，并加入企业黑名单。</w:t>
      </w:r>
    </w:p>
    <w:p>
      <w:pPr>
        <w:pStyle w:val="null3"/>
        <w:ind w:firstLine="480"/>
        <w:jc w:val="left"/>
      </w:pPr>
      <w:r>
        <w:rPr>
          <w:sz w:val="21"/>
        </w:rPr>
        <w:t>（一）未按照规定对防治作业人员进行安全生产教育和培训，或者未按照规定如实告知有关的安全生产事项的；</w:t>
      </w:r>
    </w:p>
    <w:p>
      <w:pPr>
        <w:pStyle w:val="null3"/>
        <w:ind w:firstLine="480"/>
        <w:jc w:val="left"/>
      </w:pPr>
      <w:r>
        <w:rPr>
          <w:sz w:val="21"/>
        </w:rPr>
        <w:t>（二）未如实记录安全生产教育和培训情况并及时报送业主单位的；</w:t>
      </w:r>
    </w:p>
    <w:p>
      <w:pPr>
        <w:pStyle w:val="null3"/>
        <w:ind w:firstLine="420"/>
        <w:jc w:val="both"/>
      </w:pPr>
      <w:r>
        <w:rPr>
          <w:sz w:val="21"/>
        </w:rPr>
        <w:t>（三）防治现场作业人员和管理人员未佩戴安全帽、反光衣、口罩、手套等，未做好安全生产防护措施和违反安全操作的其他行为的。</w:t>
      </w:r>
    </w:p>
    <w:p>
      <w:pPr>
        <w:pStyle w:val="null3"/>
        <w:ind w:firstLine="420"/>
        <w:jc w:val="both"/>
      </w:pPr>
      <w:r>
        <w:rPr>
          <w:sz w:val="21"/>
        </w:rPr>
        <w:t>十二、本协议一式两份、经甲乙双方签字盖章后生效，其有效期至防治作业全部完工并通过项目总验收。</w:t>
      </w:r>
    </w:p>
    <w:p>
      <w:pPr>
        <w:pStyle w:val="null3"/>
        <w:ind w:firstLine="420"/>
        <w:jc w:val="both"/>
      </w:pPr>
      <w:r>
        <w:rPr>
          <w:sz w:val="21"/>
        </w:rPr>
        <w:t>十三、本协议未尽事宜以国家和现行法律、法规及行业安全操作规程、规范、标准为依据。</w:t>
      </w:r>
    </w:p>
    <w:p>
      <w:pPr>
        <w:pStyle w:val="null3"/>
        <w:ind w:firstLine="420"/>
        <w:jc w:val="both"/>
      </w:pPr>
    </w:p>
    <w:p>
      <w:pPr>
        <w:pStyle w:val="null3"/>
        <w:ind w:firstLine="420"/>
        <w:jc w:val="both"/>
      </w:pPr>
    </w:p>
    <w:p>
      <w:pPr>
        <w:pStyle w:val="null3"/>
        <w:ind w:firstLine="480"/>
        <w:jc w:val="both"/>
      </w:pPr>
    </w:p>
    <w:p>
      <w:pPr>
        <w:pStyle w:val="null3"/>
        <w:ind w:firstLine="420"/>
        <w:jc w:val="both"/>
      </w:pPr>
    </w:p>
    <w:p>
      <w:pPr>
        <w:pStyle w:val="null3"/>
        <w:ind w:firstLine="420"/>
        <w:jc w:val="both"/>
      </w:pPr>
    </w:p>
    <w:p>
      <w:pPr>
        <w:pStyle w:val="null3"/>
        <w:ind w:firstLine="420"/>
        <w:jc w:val="both"/>
      </w:pPr>
      <w:r>
        <w:rPr>
          <w:sz w:val="21"/>
        </w:rPr>
        <w:t>甲方：</w:t>
      </w:r>
      <w:r>
        <w:rPr>
          <w:sz w:val="21"/>
        </w:rPr>
        <w:t xml:space="preserve">                                   </w:t>
      </w:r>
      <w:r>
        <w:rPr>
          <w:sz w:val="21"/>
        </w:rPr>
        <w:t>乙方：</w:t>
      </w:r>
    </w:p>
    <w:p>
      <w:pPr>
        <w:pStyle w:val="null3"/>
        <w:ind w:firstLine="420"/>
        <w:jc w:val="both"/>
      </w:pPr>
      <w:r>
        <w:rPr>
          <w:sz w:val="21"/>
        </w:rPr>
        <w:t xml:space="preserve">                     </w:t>
      </w:r>
    </w:p>
    <w:p>
      <w:pPr>
        <w:pStyle w:val="null3"/>
        <w:ind w:firstLine="480"/>
        <w:jc w:val="both"/>
      </w:pPr>
    </w:p>
    <w:p>
      <w:pPr>
        <w:pStyle w:val="null3"/>
        <w:ind w:firstLine="420"/>
        <w:jc w:val="both"/>
      </w:pPr>
    </w:p>
    <w:p>
      <w:pPr>
        <w:pStyle w:val="null3"/>
        <w:ind w:firstLine="420"/>
        <w:jc w:val="both"/>
      </w:pPr>
    </w:p>
    <w:p>
      <w:pPr>
        <w:pStyle w:val="null3"/>
        <w:ind w:firstLine="420"/>
        <w:jc w:val="both"/>
      </w:pPr>
      <w:r>
        <w:rPr>
          <w:sz w:val="21"/>
        </w:rPr>
        <w:t>负责人（或委托人）：</w:t>
      </w:r>
      <w:r>
        <w:rPr>
          <w:sz w:val="21"/>
        </w:rPr>
        <w:t xml:space="preserve">          </w:t>
      </w:r>
      <w:r>
        <w:rPr>
          <w:sz w:val="21"/>
        </w:rPr>
        <w:t>负责人：</w:t>
      </w:r>
    </w:p>
    <w:p>
      <w:pPr>
        <w:pStyle w:val="null3"/>
        <w:ind w:firstLine="480"/>
        <w:jc w:val="both"/>
      </w:pPr>
    </w:p>
    <w:p>
      <w:pPr>
        <w:pStyle w:val="null3"/>
        <w:ind w:firstLine="480"/>
        <w:jc w:val="both"/>
      </w:pPr>
      <w:r>
        <w:rPr>
          <w:sz w:val="21"/>
        </w:rPr>
        <w:t xml:space="preserve">   </w:t>
      </w:r>
      <w:r>
        <w:rPr>
          <w:sz w:val="21"/>
        </w:rPr>
        <w:t>日期：</w:t>
      </w:r>
      <w:r>
        <w:rPr>
          <w:sz w:val="21"/>
        </w:rPr>
        <w:t xml:space="preserve">                 </w:t>
      </w:r>
      <w:r>
        <w:rPr>
          <w:sz w:val="21"/>
        </w:rPr>
        <w:t>日期：</w:t>
      </w:r>
      <w:r>
        <w:rPr>
          <w:sz w:val="21"/>
        </w:rPr>
        <w:t xml:space="preserve">  </w:t>
      </w:r>
    </w:p>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440101-2024-06741</w:t>
      </w:r>
    </w:p>
    <w:p>
      <w:pPr>
        <w:pStyle w:val="null3"/>
        <w:ind w:firstLine="480"/>
        <w:jc w:val="center"/>
        <w:outlineLvl w:val="3"/>
      </w:pPr>
      <w:r>
        <w:rPr>
          <w:b/>
          <w:sz w:val="24"/>
        </w:rPr>
        <w:t>采购项目编号：</w:t>
      </w:r>
      <w:r>
        <w:rPr>
          <w:b/>
          <w:sz w:val="24"/>
        </w:rPr>
        <w:t>202401009306015</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广州群生招标代理有限公司</w:t>
      </w:r>
    </w:p>
    <w:p>
      <w:pPr>
        <w:pStyle w:val="null3"/>
        <w:ind w:firstLine="480"/>
      </w:pPr>
      <w:r>
        <w:rPr/>
        <w:t>你方组织的</w:t>
      </w:r>
      <w:r>
        <w:rPr>
          <w:u w:val="single"/>
        </w:rPr>
        <w:t>“</w:t>
      </w:r>
      <w:r>
        <w:rPr>
          <w:u w:val="single"/>
        </w:rPr>
        <w:t>城维计划—广州市城区绿化主要有害生物应急防治</w:t>
      </w:r>
      <w:r>
        <w:rPr>
          <w:u w:val="single"/>
        </w:rPr>
        <w:t>”</w:t>
      </w:r>
      <w:r>
        <w:rPr/>
        <w:t>项目的招标[采购项目编号为：</w:t>
      </w:r>
      <w:r>
        <w:rPr>
          <w:u w:val="single"/>
        </w:rPr>
        <w:t>202401009306015</w:t>
      </w:r>
      <w:r>
        <w:rPr/>
        <w:t>]，我方愿参与投标。</w:t>
      </w:r>
    </w:p>
    <w:p>
      <w:pPr>
        <w:pStyle w:val="null3"/>
        <w:ind w:firstLine="480"/>
      </w:pPr>
      <w:r>
        <w:rPr/>
        <w:t>我方确认收到贵方提供的</w:t>
      </w:r>
      <w:r>
        <w:rPr>
          <w:u w:val="single"/>
        </w:rPr>
        <w:t>“</w:t>
      </w:r>
      <w:r>
        <w:rPr>
          <w:u w:val="single"/>
        </w:rPr>
        <w:t>城维计划—广州市城区绿化主要有害生物应急防治</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广州群生招标代理有限公司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城维计划—广州市城区绿化主要有害生物应急防治</w:t>
      </w:r>
      <w:r>
        <w:rPr/>
        <w:t>”项目采购[采购项目编号为</w:t>
      </w:r>
      <w:r>
        <w:rPr/>
        <w:t>202401009306015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广州市林业生物防治检疫和渔业保护区管理中心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广州群生招标代理有限公司</w:t>
      </w:r>
    </w:p>
    <w:p>
      <w:pPr>
        <w:pStyle w:val="null3"/>
        <w:ind w:firstLine="480"/>
      </w:pPr>
      <w:r>
        <w:rPr/>
        <w:t>如果我方在贵采购代理机构组织的</w:t>
      </w:r>
      <w:r>
        <w:rPr/>
        <w:t>城维计划—广州市城区绿化主要有害生物应急防治</w:t>
      </w:r>
      <w:r>
        <w:rPr/>
        <w:t>招标中获中标（采购项目编号：</w:t>
      </w:r>
      <w:r>
        <w:rPr/>
        <w:t>202401009306015</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广州群生招标代理有限公司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