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440101-2024-02567</w:t>
      </w:r>
    </w:p>
    <w:p>
      <w:pPr>
        <w:pStyle w:val="null3"/>
        <w:jc w:val="center"/>
        <w:outlineLvl w:val="3"/>
      </w:pPr>
      <w:r>
        <w:rPr>
          <w:b/>
          <w:sz w:val="24"/>
        </w:rPr>
        <w:t>采购项目编号：</w:t>
      </w:r>
      <w:r>
        <w:rPr>
          <w:b/>
          <w:sz w:val="24"/>
        </w:rPr>
        <w:t>202401001108057</w:t>
      </w:r>
    </w:p>
    <w:p>
      <w:pPr>
        <w:pStyle w:val="null3"/>
        <w:jc w:val="center"/>
        <w:outlineLvl w:val="3"/>
      </w:pPr>
      <w:r>
        <w:rPr>
          <w:b/>
          <w:sz w:val="24"/>
        </w:rPr>
        <w:t>项目名称：</w:t>
      </w:r>
      <w:r>
        <w:rPr>
          <w:b/>
          <w:sz w:val="24"/>
        </w:rPr>
        <w:t>中小学岭南舞蹈推广及提升交流项目</w:t>
      </w:r>
    </w:p>
    <w:p>
      <w:pPr>
        <w:pStyle w:val="null3"/>
        <w:jc w:val="center"/>
        <w:outlineLvl w:val="3"/>
      </w:pPr>
      <w:r>
        <w:rPr>
          <w:b/>
          <w:sz w:val="24"/>
        </w:rPr>
        <w:t>采购人：</w:t>
      </w:r>
      <w:r>
        <w:rPr>
          <w:b/>
          <w:sz w:val="24"/>
        </w:rPr>
        <w:t>广州市教育局</w:t>
      </w:r>
    </w:p>
    <w:p>
      <w:pPr>
        <w:pStyle w:val="null3"/>
        <w:jc w:val="center"/>
        <w:outlineLvl w:val="3"/>
      </w:pPr>
      <w:r>
        <w:rPr>
          <w:b/>
          <w:sz w:val="24"/>
        </w:rPr>
        <w:t>采购代理机构：</w:t>
      </w:r>
      <w:r>
        <w:rPr>
          <w:b/>
          <w:sz w:val="24"/>
        </w:rPr>
        <w:t>广州群生招标代理有限公司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广州群生招标代理有限公司</w:t>
      </w:r>
      <w:r>
        <w:rPr/>
        <w:t>受</w:t>
      </w:r>
      <w:r>
        <w:rPr/>
        <w:t>广州市教育局</w:t>
      </w:r>
      <w:r>
        <w:rPr/>
        <w:t>的委托，采用</w:t>
      </w:r>
      <w:r>
        <w:rPr/>
        <w:t>公开招标</w:t>
      </w:r>
      <w:r>
        <w:rPr/>
        <w:t>方式组织采购</w:t>
      </w:r>
      <w:r>
        <w:rPr/>
        <w:t>中小学岭南舞蹈推广及提升交流项目</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中小学岭南舞蹈推广及提升交流项目</w:t>
      </w:r>
    </w:p>
    <w:p>
      <w:pPr>
        <w:pStyle w:val="null3"/>
        <w:ind w:firstLine="480"/>
      </w:pPr>
      <w:r>
        <w:rPr/>
        <w:t>采购计划编号：</w:t>
      </w:r>
      <w:r>
        <w:rPr/>
        <w:t>440101-2024-02567</w:t>
      </w:r>
    </w:p>
    <w:p>
      <w:pPr>
        <w:pStyle w:val="null3"/>
        <w:ind w:firstLine="480"/>
      </w:pPr>
      <w:r>
        <w:rPr/>
        <w:t>采购项目编号：</w:t>
      </w:r>
      <w:r>
        <w:rPr/>
        <w:t>202401001108057</w:t>
      </w:r>
    </w:p>
    <w:p>
      <w:pPr>
        <w:pStyle w:val="null3"/>
        <w:ind w:firstLine="480"/>
      </w:pPr>
      <w:r>
        <w:rPr/>
        <w:t>采购方式：</w:t>
      </w:r>
      <w:r>
        <w:rPr/>
        <w:t>公开招标</w:t>
      </w:r>
    </w:p>
    <w:p>
      <w:pPr>
        <w:pStyle w:val="null3"/>
        <w:ind w:firstLine="480"/>
      </w:pPr>
      <w:r>
        <w:rPr/>
        <w:t>预算金额：</w:t>
      </w:r>
      <w:r>
        <w:rPr/>
        <w:t>3,000,000.00</w:t>
      </w:r>
      <w:r>
        <w:rPr/>
        <w:t>元</w:t>
      </w:r>
    </w:p>
    <w:p>
      <w:pPr>
        <w:pStyle w:val="null3"/>
        <w:outlineLvl w:val="3"/>
      </w:pPr>
      <w:r>
        <w:rPr>
          <w:b/>
          <w:sz w:val="24"/>
        </w:rPr>
        <w:t>2.项目内容及需求情况（采购项目技术规格、参数及要求）</w:t>
      </w:r>
    </w:p>
    <w:p>
      <w:pPr>
        <w:pStyle w:val="null3"/>
      </w:pPr>
    </w:p>
    <w:p>
      <w:pPr>
        <w:pStyle w:val="null3"/>
      </w:pPr>
      <w:r>
        <w:rPr/>
        <w:t>采购包1(中小学岭南舞蹈推广及提升交流项目):</w:t>
      </w:r>
    </w:p>
    <w:p>
      <w:pPr>
        <w:pStyle w:val="null3"/>
      </w:pPr>
      <w:r>
        <w:rPr/>
        <w:t>采购包预算金额：3,000,000.00元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其他教育服务</w:t>
            </w:r>
          </w:p>
        </w:tc>
        <w:tc>
          <w:tcPr>
            <w:tcW w:type="dxa" w:w="2136"/>
          </w:tcPr>
          <w:p>
            <w:pPr>
              <w:pStyle w:val="null3"/>
            </w:pPr>
            <w:r>
              <w:rPr/>
              <w:t>中小学岭南舞蹈推广及提升交流项目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合同分包：允许合同分包</w:t>
      </w:r>
    </w:p>
    <w:p>
      <w:pPr>
        <w:pStyle w:val="null3"/>
      </w:pPr>
    </w:p>
    <w:p>
      <w:pPr>
        <w:pStyle w:val="null3"/>
      </w:pPr>
      <w:r>
        <w:rPr/>
        <w:t>合同履行期限：自合同签订之日起三年，合同一签三年。</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p>
    <w:p>
      <w:pPr>
        <w:pStyle w:val="null3"/>
      </w:pPr>
      <w:r>
        <w:rPr/>
        <w:t>2）有依法缴纳税收和社会保障资金的良好记录：提供《投标人资格声明函》（详见采购公告附件）。</w:t>
      </w:r>
    </w:p>
    <w:p>
      <w:pPr>
        <w:pStyle w:val="null3"/>
      </w:pPr>
    </w:p>
    <w:p>
      <w:pPr>
        <w:pStyle w:val="null3"/>
      </w:pPr>
      <w:r>
        <w:rPr/>
        <w:t>3）具有良好的商业信誉和健全的财务会计制度：提供《投标人资格声明函》（详见采购公告附件）。</w:t>
      </w:r>
    </w:p>
    <w:p>
      <w:pPr>
        <w:pStyle w:val="null3"/>
      </w:pPr>
    </w:p>
    <w:p>
      <w:pPr>
        <w:pStyle w:val="null3"/>
      </w:pPr>
      <w:r>
        <w:rPr/>
        <w:t>4）履行合同所必需的设备和专业技术能力：提供《投标人资格声明函》（详见采购公告附件）。</w:t>
      </w:r>
    </w:p>
    <w:p>
      <w:pPr>
        <w:pStyle w:val="null3"/>
      </w:pP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采购包1（中小学岭南舞蹈推广及提升交流项目）：</w:t>
      </w:r>
      <w:r>
        <w:rPr/>
        <w:t>本项目预留份额面向小微企业采购。预留份额通过以下方式进行,供应商可选择以下其中一种方式参与：1.供应商不属于小微企业的，必须将本项目合同分包给一家或者多家小微企业，小微企业承担的合同份额不低于合同金额的40%，接受分包合同的小微企业与分包企业之间不得存在直接控股、管理关系。2.供应商属于小微企业的，则不需要再进行分包。【供应商需提供《中小企业声明函》（可参考本项目采购公告附件提供的格式填写）或由省级以上监狱管理局、戒毒管理局(含新疆生产建设兵团)出具的承接方属于监狱企业的证明文件或承接方的《残疾人福利性单位声明函》，如采用分包的，还须提供符合上述比例的《分包意向协议书》（格式详见本项目采购公告附件）】。</w:t>
      </w:r>
    </w:p>
    <w:p>
      <w:pPr>
        <w:pStyle w:val="null3"/>
        <w:outlineLvl w:val="3"/>
      </w:pPr>
      <w:r>
        <w:rPr>
          <w:b/>
          <w:sz w:val="24"/>
        </w:rPr>
        <w:t>3.本项目特定的资格要求：</w:t>
      </w:r>
    </w:p>
    <w:p>
      <w:pPr>
        <w:pStyle w:val="null3"/>
      </w:pPr>
    </w:p>
    <w:p>
      <w:pPr>
        <w:pStyle w:val="null3"/>
      </w:pPr>
      <w:r>
        <w:rPr/>
        <w:t>采购包1（中小学岭南舞蹈推广及提升交流项目）：</w:t>
      </w:r>
    </w:p>
    <w:p>
      <w:pPr>
        <w:pStyle w:val="null3"/>
      </w:pPr>
    </w:p>
    <w:p>
      <w:pPr>
        <w:pStyle w:val="null3"/>
      </w:pPr>
      <w:r>
        <w:rPr/>
        <w:t>1)供应商未被列入“信用中国”网站中“记录失信被执行人或重大税收违法案件当事人名单或政府采购严重违法失信行为”的记录名单；需提供网页查询结果截图，不处于“中国政府采购网”中“政府采购严重违法失信行为信息记录”的禁止参加政府采购活动期间（以采购代理机构或采购人于资格审查时在上述网站查询结果为准，如在上述网站查询结果均显示没有相关记录，视为没有上述不良信用记录。同时对信用信息查询记录和证据截图存档。如相关失信记录已失效，供应商须提供相关证明资料）。</w:t>
      </w:r>
    </w:p>
    <w:p>
      <w:pPr>
        <w:pStyle w:val="null3"/>
      </w:pP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r>
        <w:rPr/>
        <w:t>,广州群生招标代理有限公司网（www.gzqunsheng.com）</w:t>
      </w:r>
      <w:r>
        <w:rPr/>
        <w:t>。</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广州市教育局</w:t>
      </w:r>
    </w:p>
    <w:p>
      <w:pPr>
        <w:pStyle w:val="null3"/>
        <w:ind w:firstLine="480"/>
      </w:pPr>
      <w:r>
        <w:rPr/>
        <w:t>地址：</w:t>
      </w:r>
      <w:r>
        <w:rPr/>
        <w:t>广州市越秀区西湖路83号</w:t>
      </w:r>
    </w:p>
    <w:p>
      <w:pPr>
        <w:pStyle w:val="null3"/>
        <w:ind w:firstLine="480"/>
      </w:pPr>
      <w:r>
        <w:rPr/>
        <w:t>联系方式：</w:t>
      </w:r>
      <w:r>
        <w:rPr/>
        <w:t>江老师，22083729</w:t>
      </w:r>
    </w:p>
    <w:p>
      <w:pPr>
        <w:pStyle w:val="null3"/>
        <w:outlineLvl w:val="3"/>
      </w:pPr>
      <w:r>
        <w:rPr>
          <w:b/>
          <w:sz w:val="24"/>
        </w:rPr>
        <w:t>2.采购代理机构信息</w:t>
      </w:r>
    </w:p>
    <w:p>
      <w:pPr>
        <w:pStyle w:val="null3"/>
        <w:ind w:firstLine="480"/>
      </w:pPr>
      <w:r>
        <w:rPr/>
        <w:t>名称：</w:t>
      </w:r>
      <w:r>
        <w:rPr/>
        <w:t>广州群生招标代理有限公司</w:t>
      </w:r>
    </w:p>
    <w:p>
      <w:pPr>
        <w:pStyle w:val="null3"/>
        <w:ind w:firstLine="480"/>
      </w:pPr>
      <w:r>
        <w:rPr/>
        <w:t>地址：</w:t>
      </w:r>
      <w:r>
        <w:rPr/>
        <w:t>广东省广州市越秀区东风东路555号粤海集团大厦2204</w:t>
      </w:r>
    </w:p>
    <w:p>
      <w:pPr>
        <w:pStyle w:val="null3"/>
        <w:ind w:firstLine="480"/>
      </w:pPr>
      <w:r>
        <w:rPr/>
        <w:t>联系方式：</w:t>
      </w:r>
      <w:r>
        <w:rPr/>
        <w:t>020-83812782</w:t>
      </w:r>
    </w:p>
    <w:p>
      <w:pPr>
        <w:pStyle w:val="null3"/>
        <w:outlineLvl w:val="3"/>
      </w:pPr>
      <w:r>
        <w:rPr>
          <w:b/>
          <w:sz w:val="24"/>
        </w:rPr>
        <w:t>3.项目联系方式</w:t>
      </w:r>
    </w:p>
    <w:p>
      <w:pPr>
        <w:pStyle w:val="null3"/>
        <w:ind w:firstLine="480"/>
      </w:pPr>
      <w:r>
        <w:rPr/>
        <w:t>项目联系人：</w:t>
      </w:r>
      <w:r>
        <w:rPr/>
        <w:t>王小姐</w:t>
      </w:r>
    </w:p>
    <w:p>
      <w:pPr>
        <w:pStyle w:val="null3"/>
        <w:ind w:firstLine="480"/>
      </w:pPr>
      <w:r>
        <w:rPr/>
        <w:t>电话：</w:t>
      </w:r>
      <w:r>
        <w:rPr/>
        <w:t>020-83812782</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广州群生招标代理有限公司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tbl>
      <w:tblPr>
        <w:tblW w:w="0" w:type="auto"/>
        <w:tblBorders>
          <w:top w:val="none" w:color="000000" w:sz="4"/>
          <w:left w:val="none" w:color="000000" w:sz="4"/>
          <w:bottom w:val="none" w:color="000000" w:sz="4"/>
          <w:right w:val="none" w:color="000000" w:sz="4"/>
          <w:insideH w:val="none"/>
          <w:insideV w:val="none"/>
        </w:tblBorders>
      </w:tblPr>
      <w:tblGrid>
        <w:gridCol w:w="1805"/>
        <w:gridCol w:w="2495"/>
        <w:gridCol w:w="895"/>
        <w:gridCol w:w="1556"/>
        <w:gridCol w:w="1556"/>
      </w:tblGrid>
      <w:tr>
        <w:tc>
          <w:tcPr>
            <w:tcW w:type="dxa" w:w="1805"/>
            <w:tcBorders>
              <w:top w:val="doub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标的名称</w:t>
            </w:r>
          </w:p>
        </w:tc>
        <w:tc>
          <w:tcPr>
            <w:tcW w:type="dxa" w:w="2495"/>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预算金额</w:t>
            </w:r>
          </w:p>
          <w:p>
            <w:pPr>
              <w:pStyle w:val="null3"/>
              <w:ind w:firstLine="380"/>
              <w:jc w:val="center"/>
            </w:pPr>
            <w:r>
              <w:rPr>
                <w:b/>
                <w:sz w:val="21"/>
              </w:rPr>
              <w:t>（最高限价）</w:t>
            </w:r>
          </w:p>
        </w:tc>
        <w:tc>
          <w:tcPr>
            <w:tcW w:type="dxa" w:w="895"/>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所属行业</w:t>
            </w:r>
          </w:p>
        </w:tc>
        <w:tc>
          <w:tcPr>
            <w:tcW w:type="dxa" w:w="1556"/>
            <w:tcBorders>
              <w:top w:val="doub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ind w:firstLine="380"/>
              <w:jc w:val="center"/>
            </w:pPr>
            <w:r>
              <w:rPr>
                <w:b/>
                <w:sz w:val="21"/>
              </w:rPr>
              <w:t>服务期</w:t>
            </w:r>
          </w:p>
        </w:tc>
        <w:tc>
          <w:tcPr>
            <w:tcW w:type="dxa" w:w="1556"/>
            <w:tcBorders>
              <w:top w:val="doub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ind w:firstLine="380"/>
              <w:jc w:val="center"/>
            </w:pPr>
            <w:r>
              <w:rPr>
                <w:b/>
                <w:sz w:val="21"/>
              </w:rPr>
              <w:t>重招编号</w:t>
            </w:r>
          </w:p>
        </w:tc>
      </w:tr>
      <w:tr>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中小学岭南舞蹈推广及提升交流项目</w:t>
            </w:r>
          </w:p>
        </w:tc>
        <w:tc>
          <w:tcPr>
            <w:tcW w:type="dxa" w:w="2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人民币</w:t>
            </w:r>
            <w:r>
              <w:rPr>
                <w:sz w:val="21"/>
              </w:rPr>
              <w:t>300</w:t>
            </w:r>
            <w:r>
              <w:rPr>
                <w:sz w:val="21"/>
              </w:rPr>
              <w:t>万元</w:t>
            </w:r>
            <w:r>
              <w:rPr>
                <w:sz w:val="21"/>
              </w:rPr>
              <w:t>/</w:t>
            </w:r>
            <w:r>
              <w:rPr>
                <w:sz w:val="21"/>
              </w:rPr>
              <w:t>三年；其中</w:t>
            </w:r>
            <w:r>
              <w:rPr>
                <w:sz w:val="21"/>
              </w:rPr>
              <w:t>2024</w:t>
            </w:r>
            <w:r>
              <w:rPr>
                <w:sz w:val="21"/>
              </w:rPr>
              <w:t>年度预算安排计划为人民币</w:t>
            </w:r>
            <w:r>
              <w:rPr>
                <w:sz w:val="21"/>
              </w:rPr>
              <w:t>100</w:t>
            </w:r>
            <w:r>
              <w:rPr>
                <w:sz w:val="21"/>
              </w:rPr>
              <w:t>万元；</w:t>
            </w:r>
            <w:r>
              <w:rPr>
                <w:sz w:val="21"/>
              </w:rPr>
              <w:t>2025</w:t>
            </w:r>
            <w:r>
              <w:rPr>
                <w:sz w:val="21"/>
              </w:rPr>
              <w:t>年度预算安排计划为人民币</w:t>
            </w:r>
            <w:r>
              <w:rPr>
                <w:sz w:val="21"/>
              </w:rPr>
              <w:t>100</w:t>
            </w:r>
            <w:r>
              <w:rPr>
                <w:sz w:val="21"/>
              </w:rPr>
              <w:t>万元；</w:t>
            </w:r>
            <w:r>
              <w:rPr>
                <w:sz w:val="21"/>
              </w:rPr>
              <w:t>2026</w:t>
            </w:r>
            <w:r>
              <w:rPr>
                <w:sz w:val="21"/>
              </w:rPr>
              <w:t>年度预算安排计划为人民币</w:t>
            </w:r>
            <w:r>
              <w:rPr>
                <w:sz w:val="21"/>
              </w:rPr>
              <w:t>100</w:t>
            </w:r>
            <w:r>
              <w:rPr>
                <w:sz w:val="21"/>
              </w:rPr>
              <w:t>万元。具体以财政局批复下达的资金为准。</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其他未列明行业</w:t>
            </w:r>
          </w:p>
        </w:tc>
        <w:tc>
          <w:tcPr>
            <w:tcW w:type="dxa" w:w="155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ind w:firstLine="380"/>
              <w:jc w:val="both"/>
            </w:pPr>
            <w:r>
              <w:rPr>
                <w:sz w:val="21"/>
              </w:rPr>
              <w:t>自合同签订之日起三年，合同一签三年。</w:t>
            </w:r>
          </w:p>
        </w:tc>
        <w:tc>
          <w:tcPr>
            <w:tcW w:type="dxa" w:w="1556"/>
            <w:tcBorders>
              <w:top w:val="non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ind w:firstLine="380"/>
              <w:jc w:val="both"/>
            </w:pPr>
            <w:r>
              <w:rPr>
                <w:sz w:val="21"/>
              </w:rPr>
              <w:t>202401001108057-1</w:t>
            </w:r>
          </w:p>
        </w:tc>
      </w:tr>
    </w:tbl>
    <w:p>
      <w:pPr>
        <w:pStyle w:val="null3"/>
        <w:ind w:firstLine="480"/>
        <w:jc w:val="both"/>
      </w:pPr>
      <w:r>
        <w:rPr>
          <w:b/>
          <w:sz w:val="22"/>
        </w:rPr>
        <w:t>二、项目基本概况</w:t>
      </w:r>
    </w:p>
    <w:p>
      <w:pPr>
        <w:pStyle w:val="null3"/>
        <w:ind w:firstLine="480"/>
        <w:jc w:val="both"/>
      </w:pPr>
      <w:r>
        <w:rPr>
          <w:sz w:val="21"/>
        </w:rPr>
        <w:t>（一）服务范围：采购人指定地点。</w:t>
      </w:r>
    </w:p>
    <w:p>
      <w:pPr>
        <w:pStyle w:val="null3"/>
        <w:ind w:firstLine="480"/>
        <w:jc w:val="both"/>
      </w:pPr>
      <w:r>
        <w:rPr>
          <w:sz w:val="21"/>
        </w:rPr>
        <w:t>（二）服务期（合同履行期限）：自合同签订之日起三年，合同一签三年。</w:t>
      </w:r>
    </w:p>
    <w:p>
      <w:pPr>
        <w:pStyle w:val="null3"/>
        <w:ind w:firstLine="480"/>
        <w:jc w:val="both"/>
      </w:pPr>
      <w:r>
        <w:rPr>
          <w:sz w:val="21"/>
        </w:rPr>
        <w:t>（三）服务标准：按照招标文件规定及投标文件响应情况执行。</w:t>
      </w:r>
    </w:p>
    <w:p>
      <w:pPr>
        <w:pStyle w:val="null3"/>
      </w:pPr>
    </w:p>
    <w:p>
      <w:pPr>
        <w:pStyle w:val="null3"/>
      </w:pPr>
      <w:r>
        <w:rPr/>
        <w:t>采购包1（中小学岭南舞蹈推广及提升交流项目）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自合同签订之日起三年，合同一签三年。</w:t>
            </w:r>
          </w:p>
        </w:tc>
      </w:tr>
      <w:tr>
        <w:tc>
          <w:tcPr>
            <w:tcW w:type="dxa" w:w="4153"/>
          </w:tcPr>
          <w:p>
            <w:pPr>
              <w:pStyle w:val="null3"/>
            </w:pPr>
            <w:r>
              <w:rPr/>
              <w:t>标的提供的地点</w:t>
            </w:r>
          </w:p>
        </w:tc>
        <w:tc>
          <w:tcPr>
            <w:tcW w:type="dxa" w:w="4153"/>
          </w:tcPr>
          <w:p>
            <w:pPr>
              <w:pStyle w:val="null3"/>
            </w:pPr>
          </w:p>
          <w:p>
            <w:pPr>
              <w:pStyle w:val="null3"/>
            </w:pPr>
            <w:r>
              <w:rPr/>
              <w:t>采购人指定地点。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1期：支付比例100%,资金支付采取按每年经费分三次支付的方式进行。 （一）首年度（支付合同比例33.33%） 第一期：合同签订生效以及具备实施条件后，由采购人通知中标供应商递交发票，采购人在实际收到发票5个工作日内办理支付手续，向中标供应商支付第一年合同价40%的预付款（具体时间以相关部门审批为准）； 第二期：中标供应商完成学校美育特色团队提升方案并经采购人验收通过后，由采购人通知中标供应商递交发票，采购人在实际收到发票5个工作日内办理支付手续，向中标供应商支付第一年合同总价的40%（具体时间以相关部门审批为准）； 第三期：合同约定的第一年工作均落实完成，并经采购人验收通过后，由采购人通知中标供应商递交发票，在实际收到发票5个工作日内办理支付手续，向中标供应商支付第一年合同总价的20%（具体时间以相关部门审批为准）。 （二）服务期内第二年及第三年（支付合同比例33.33%、33.34%） 第一期：具备实施第二年度或第三年度项目条件后，由采购人通知中标供应商递交发票，采购人在实际收到发票5个工作日内办理支付手续，向中标供应商支付第二年或第三年合同总价的40%（具体时间以相关部门审批为准）； 第二期：第二年或第三年中标供应商完成该年度全市提升交流活动工作并经采购人验收通过后，由采购人通知中标供应商递交发票，在实际收到发票15个工作日内办理支付手续，向中标供应商支付第二年或第三年合同总价的40%（具体时间支付时间以相关部门审批为准）； 第三期：合同约定的第二年或第三年工作均落实完成，并通过采购人验收后，由采购人通知中标供应商递交发票，在实际收到发票5个工作日内办理支付手续，向中标供应商支付第二年或第三年合同总价的20%（具体时间以相关部门审批为准）。</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1期：1.中标供应商需在每年度服务期结束后10天内提供当年服务工作档案。  2.由采购人指定验收时间、验收地点、提交资料等，中标供应商应予以配合。   3.有效的验收资料包括但不限于已通过采购人审查的策划设计方案、活动成果、活动总结、项目总结等。  4.当出现不满足实际需要的情况时，中标供应商要及时做出响应，并保证在5日内完成整改工作。</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pPr>
              <w:pStyle w:val="null3"/>
            </w:pPr>
          </w:p>
          <w:p>
            <w:pPr>
              <w:pStyle w:val="null3"/>
            </w:pPr>
          </w:p>
          <w:p>
            <w:pPr>
              <w:pStyle w:val="null3"/>
            </w:pPr>
            <w:r>
              <w:rPr/>
              <w:t>补充付款支付说明：，1.每次按合同支付款项前，中标供应商应向采购人提供与支付金额相符的有效发票，且收款方、出具发票方、合同中标供应商均必须与中标供应商名称一致。 2.因采购人使用的是财政资金，采购人在前款规定的付款时间为向政府采购支付部门提出办理财政支付申请手续的时间（不含政府财政支付部门审核的时间），采购人在规定时间内向政府财政支付部门提出支付申请手续后即视为采购人完成本合同项下的支付义务。 3.因不可抗力原因，被采购人上级主管部门或疾控预警部门认定为不适合继续举办合同项下活动的，采购人有权单方解除合同，且无需承担任何违约责任及赔偿责任，中标供应商对此无异议。采购人和中标供应商双方按实结算，双方对结算金额不能达成一致的，共同选聘有资质的第三方进行评估，该评估机构出具的评估结果作为结算依据。中标供应商须在接到采购人通知后15天（日历天）内退还采购人多支付的服务费用。 4.付款方式：采用银行转账形式。</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其他教育服务</w:t>
            </w:r>
          </w:p>
        </w:tc>
        <w:tc>
          <w:tcPr>
            <w:tcW w:type="dxa" w:w="933"/>
          </w:tcPr>
          <w:p>
            <w:pPr>
              <w:pStyle w:val="null3"/>
              <w:jc w:val="left"/>
            </w:pPr>
            <w:r>
              <w:rPr/>
              <w:t>中小学岭南舞蹈推广及提升交流项目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3,000,000.00</w:t>
            </w:r>
          </w:p>
        </w:tc>
        <w:tc>
          <w:tcPr>
            <w:tcW w:type="dxa" w:w="933"/>
          </w:tcPr>
          <w:p>
            <w:pPr>
              <w:pStyle w:val="null3"/>
              <w:jc w:val="right"/>
            </w:pPr>
            <w:r>
              <w:rPr/>
              <w:t>3,000,000.00</w:t>
            </w:r>
          </w:p>
        </w:tc>
        <w:tc>
          <w:tcPr>
            <w:tcW w:type="dxa" w:w="840"/>
          </w:tcPr>
          <w:p>
            <w:pPr>
              <w:pStyle w:val="null3"/>
            </w:pPr>
            <w:r>
              <w:rPr/>
              <w:t>其他未列明行业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中小学岭南舞蹈推广及提升交流项目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p>
          <w:p>
            <w:pPr>
              <w:pStyle w:val="null3"/>
              <w:ind w:firstLine="480"/>
              <w:jc w:val="both"/>
            </w:pPr>
            <w:r>
              <w:rPr>
                <w:b/>
                <w:sz w:val="21"/>
              </w:rPr>
              <w:t>一、服务内容要求</w:t>
            </w:r>
          </w:p>
          <w:p>
            <w:pPr>
              <w:pStyle w:val="null3"/>
              <w:ind w:firstLine="480"/>
              <w:jc w:val="both"/>
            </w:pPr>
            <w:r>
              <w:rPr>
                <w:sz w:val="21"/>
              </w:rPr>
              <w:t>（一）创编节目</w:t>
            </w:r>
          </w:p>
          <w:p>
            <w:pPr>
              <w:pStyle w:val="null3"/>
              <w:ind w:firstLine="480"/>
              <w:jc w:val="both"/>
            </w:pPr>
            <w:r>
              <w:rPr>
                <w:sz w:val="21"/>
              </w:rPr>
              <w:t>1.</w:t>
            </w:r>
            <w:r>
              <w:rPr>
                <w:sz w:val="21"/>
              </w:rPr>
              <w:t>每年创编不少于</w:t>
            </w:r>
            <w:r>
              <w:rPr>
                <w:sz w:val="21"/>
              </w:rPr>
              <w:t>2</w:t>
            </w:r>
            <w:r>
              <w:rPr>
                <w:sz w:val="21"/>
              </w:rPr>
              <w:t>个岭南舞蹈原创节目，演出人数最少</w:t>
            </w:r>
            <w:r>
              <w:rPr>
                <w:sz w:val="21"/>
              </w:rPr>
              <w:t>15</w:t>
            </w:r>
            <w:r>
              <w:rPr>
                <w:sz w:val="21"/>
              </w:rPr>
              <w:t>人、最多不超过</w:t>
            </w:r>
            <w:r>
              <w:rPr>
                <w:sz w:val="21"/>
              </w:rPr>
              <w:t>36</w:t>
            </w:r>
            <w:r>
              <w:rPr>
                <w:sz w:val="21"/>
              </w:rPr>
              <w:t>人，每个作品时长</w:t>
            </w:r>
            <w:r>
              <w:rPr>
                <w:sz w:val="21"/>
              </w:rPr>
              <w:t>7</w:t>
            </w:r>
            <w:r>
              <w:rPr>
                <w:sz w:val="21"/>
              </w:rPr>
              <w:t>分钟以内。创编团队必须包含舞蹈创编、舞蹈教学等相关专业的正高级或业界权威专家</w:t>
            </w:r>
            <w:r>
              <w:rPr>
                <w:sz w:val="21"/>
              </w:rPr>
              <w:t>1</w:t>
            </w:r>
            <w:r>
              <w:rPr>
                <w:sz w:val="21"/>
              </w:rPr>
              <w:t>名，创编团队名单必须经采购人审定。其中适用于小学作品不少于</w:t>
            </w:r>
            <w:r>
              <w:rPr>
                <w:sz w:val="21"/>
              </w:rPr>
              <w:t>1</w:t>
            </w:r>
            <w:r>
              <w:rPr>
                <w:sz w:val="21"/>
              </w:rPr>
              <w:t>个，适用于中学作品不少于</w:t>
            </w:r>
            <w:r>
              <w:rPr>
                <w:sz w:val="21"/>
              </w:rPr>
              <w:t>1</w:t>
            </w:r>
            <w:r>
              <w:rPr>
                <w:sz w:val="21"/>
              </w:rPr>
              <w:t>个。节目总体难度适中，能满足各层次学校舞蹈学习展示的需要，题材充分反映我市中小学生良好精神风貌和高尚思想追求，弘扬中华民族传统文化，充分展示广州市舞蹈特色成果。</w:t>
            </w:r>
          </w:p>
          <w:p>
            <w:pPr>
              <w:pStyle w:val="null3"/>
              <w:ind w:firstLine="480"/>
              <w:jc w:val="both"/>
            </w:pPr>
            <w:r>
              <w:rPr>
                <w:sz w:val="21"/>
              </w:rPr>
              <w:t>2.</w:t>
            </w:r>
            <w:r>
              <w:rPr>
                <w:sz w:val="21"/>
              </w:rPr>
              <w:t>创作成果及提交格式要求</w:t>
            </w:r>
            <w:r>
              <w:rPr>
                <w:sz w:val="21"/>
              </w:rPr>
              <w:t>:</w:t>
            </w:r>
          </w:p>
          <w:p>
            <w:pPr>
              <w:pStyle w:val="null3"/>
              <w:ind w:firstLine="480"/>
              <w:jc w:val="both"/>
            </w:pPr>
            <w:r>
              <w:rPr>
                <w:sz w:val="21"/>
              </w:rPr>
              <w:t>（</w:t>
            </w:r>
            <w:r>
              <w:rPr>
                <w:sz w:val="21"/>
              </w:rPr>
              <w:t>1</w:t>
            </w:r>
            <w:r>
              <w:rPr>
                <w:sz w:val="21"/>
              </w:rPr>
              <w:t>）原创舞蹈创编相关内容（含音乐）文件；</w:t>
            </w:r>
          </w:p>
          <w:p>
            <w:pPr>
              <w:pStyle w:val="null3"/>
              <w:ind w:firstLine="480"/>
              <w:jc w:val="both"/>
            </w:pPr>
            <w:r>
              <w:rPr>
                <w:sz w:val="21"/>
              </w:rPr>
              <w:t xml:space="preserve">    （</w:t>
            </w:r>
            <w:r>
              <w:rPr>
                <w:sz w:val="21"/>
              </w:rPr>
              <w:t>2</w:t>
            </w:r>
            <w:r>
              <w:rPr>
                <w:sz w:val="21"/>
              </w:rPr>
              <w:t>）授权全市中小学及教育行政部门使用说明文件。</w:t>
            </w:r>
          </w:p>
          <w:p>
            <w:pPr>
              <w:pStyle w:val="null3"/>
              <w:ind w:firstLine="480"/>
              <w:jc w:val="both"/>
            </w:pPr>
          </w:p>
        </w:tc>
      </w:tr>
      <w:tr>
        <w:tc>
          <w:tcPr>
            <w:tcW w:type="dxa" w:w="2076"/>
          </w:tcPr>
          <w:p/>
        </w:tc>
        <w:tc>
          <w:tcPr>
            <w:tcW w:type="dxa" w:w="415"/>
          </w:tcPr>
          <w:p>
            <w:pPr>
              <w:pStyle w:val="null3"/>
            </w:pPr>
            <w:r>
              <w:rPr/>
              <w:t>2</w:t>
            </w:r>
          </w:p>
        </w:tc>
        <w:tc>
          <w:tcPr>
            <w:tcW w:type="dxa" w:w="5814"/>
          </w:tcPr>
          <w:p>
            <w:pPr>
              <w:pStyle w:val="null3"/>
              <w:ind w:firstLine="480"/>
              <w:jc w:val="both"/>
            </w:pPr>
            <w:r>
              <w:rPr>
                <w:sz w:val="21"/>
              </w:rPr>
              <w:t xml:space="preserve"> （二）全市提升交流活动</w:t>
            </w:r>
          </w:p>
          <w:p>
            <w:pPr>
              <w:pStyle w:val="null3"/>
              <w:ind w:firstLine="480"/>
              <w:jc w:val="both"/>
            </w:pPr>
            <w:r>
              <w:rPr>
                <w:sz w:val="21"/>
              </w:rPr>
              <w:t>每年举办不少于</w:t>
            </w:r>
            <w:r>
              <w:rPr>
                <w:sz w:val="21"/>
              </w:rPr>
              <w:t>1</w:t>
            </w:r>
            <w:r>
              <w:rPr>
                <w:sz w:val="21"/>
              </w:rPr>
              <w:t>次全市中小学教师舞蹈交流提升活动，包括邀请全国权威专家级别人员开展的舞蹈创编、排练专题讲座和教师现场实践体验及提升学校展示交流，每次课时不少于</w:t>
            </w:r>
            <w:r>
              <w:rPr>
                <w:sz w:val="21"/>
              </w:rPr>
              <w:t>8</w:t>
            </w:r>
            <w:r>
              <w:rPr>
                <w:sz w:val="21"/>
              </w:rPr>
              <w:t>个，每年累计参与人数不少于</w:t>
            </w:r>
            <w:r>
              <w:rPr>
                <w:sz w:val="21"/>
              </w:rPr>
              <w:t>80</w:t>
            </w:r>
            <w:r>
              <w:rPr>
                <w:sz w:val="21"/>
              </w:rPr>
              <w:t>人。</w:t>
            </w:r>
          </w:p>
          <w:p>
            <w:pPr>
              <w:pStyle w:val="null3"/>
              <w:ind w:firstLine="480"/>
              <w:jc w:val="both"/>
            </w:pPr>
          </w:p>
        </w:tc>
      </w:tr>
      <w:tr>
        <w:tc>
          <w:tcPr>
            <w:tcW w:type="dxa" w:w="2076"/>
          </w:tcPr>
          <w:p/>
        </w:tc>
        <w:tc>
          <w:tcPr>
            <w:tcW w:type="dxa" w:w="415"/>
          </w:tcPr>
          <w:p>
            <w:pPr>
              <w:pStyle w:val="null3"/>
            </w:pPr>
            <w:r>
              <w:rPr/>
              <w:t>3</w:t>
            </w:r>
          </w:p>
        </w:tc>
        <w:tc>
          <w:tcPr>
            <w:tcW w:type="dxa" w:w="5814"/>
          </w:tcPr>
          <w:p>
            <w:pPr>
              <w:pStyle w:val="null3"/>
              <w:ind w:firstLine="480"/>
              <w:jc w:val="both"/>
            </w:pPr>
            <w:r>
              <w:rPr>
                <w:sz w:val="21"/>
              </w:rPr>
              <w:t>（三）进校提升</w:t>
            </w:r>
          </w:p>
          <w:p>
            <w:pPr>
              <w:pStyle w:val="null3"/>
              <w:ind w:firstLine="480"/>
              <w:jc w:val="both"/>
            </w:pPr>
            <w:r>
              <w:rPr>
                <w:sz w:val="21"/>
              </w:rPr>
              <w:t>1.</w:t>
            </w:r>
            <w:r>
              <w:rPr>
                <w:sz w:val="21"/>
              </w:rPr>
              <w:t>按照采购人需求，中标供应商提供专业力量，负责广州市中小学校舞蹈特色团队培养工作。</w:t>
            </w:r>
          </w:p>
          <w:p>
            <w:pPr>
              <w:pStyle w:val="null3"/>
              <w:ind w:firstLine="480"/>
              <w:jc w:val="both"/>
            </w:pPr>
            <w:r>
              <w:rPr>
                <w:sz w:val="21"/>
              </w:rPr>
              <w:t xml:space="preserve">    2.</w:t>
            </w:r>
            <w:r>
              <w:rPr>
                <w:sz w:val="21"/>
              </w:rPr>
              <w:t>中标供应商组织专业团队采取到学校指导或组织学校学生队伍到中标供应商指定地点训练的方式进行培养，每次不少于</w:t>
            </w:r>
            <w:r>
              <w:rPr>
                <w:sz w:val="21"/>
              </w:rPr>
              <w:t>2</w:t>
            </w:r>
            <w:r>
              <w:rPr>
                <w:sz w:val="21"/>
              </w:rPr>
              <w:t>个课时，每次安排专业人员不少于</w:t>
            </w:r>
            <w:r>
              <w:rPr>
                <w:sz w:val="21"/>
              </w:rPr>
              <w:t>2</w:t>
            </w:r>
            <w:r>
              <w:rPr>
                <w:sz w:val="21"/>
              </w:rPr>
              <w:t>人，且至少</w:t>
            </w:r>
            <w:r>
              <w:rPr>
                <w:sz w:val="21"/>
              </w:rPr>
              <w:t>1</w:t>
            </w:r>
            <w:r>
              <w:rPr>
                <w:sz w:val="21"/>
              </w:rPr>
              <w:t>人需为副高</w:t>
            </w:r>
            <w:r>
              <w:rPr>
                <w:sz w:val="21"/>
              </w:rPr>
              <w:t>(</w:t>
            </w:r>
            <w:r>
              <w:rPr>
                <w:sz w:val="21"/>
              </w:rPr>
              <w:t>含</w:t>
            </w:r>
            <w:r>
              <w:rPr>
                <w:sz w:val="21"/>
              </w:rPr>
              <w:t>)</w:t>
            </w:r>
            <w:r>
              <w:rPr>
                <w:sz w:val="21"/>
              </w:rPr>
              <w:t>以上职称的专业人员。每年培养不少于</w:t>
            </w:r>
            <w:r>
              <w:rPr>
                <w:sz w:val="21"/>
              </w:rPr>
              <w:t>15</w:t>
            </w:r>
            <w:r>
              <w:rPr>
                <w:sz w:val="21"/>
              </w:rPr>
              <w:t>所学校、全市学校累计培养次数不少于</w:t>
            </w:r>
            <w:r>
              <w:rPr>
                <w:sz w:val="21"/>
              </w:rPr>
              <w:t>150</w:t>
            </w:r>
            <w:r>
              <w:rPr>
                <w:sz w:val="21"/>
              </w:rPr>
              <w:t>次。</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1.采购代理机构：本项目是指广州群生招标代理有限公司，负责整个采购活动的组织，依法负责编制和发布招标文件，对招标文件拥有最终的解释权，不以任何身份出任评标委员会成员。</w:t>
      </w:r>
    </w:p>
    <w:p>
      <w:pPr>
        <w:pStyle w:val="null3"/>
        <w:ind w:firstLine="480"/>
      </w:pPr>
      <w:r>
        <w:rPr/>
        <w:t>2.采购人：本项目是指</w:t>
      </w:r>
      <w:r>
        <w:rPr/>
        <w:t>广州市教育局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r>
              <w:rPr/>
              <w:t>采购机构代理服务收费标准：参照《中华人民共和国国家计划委员会关于印发&lt;招标代理服务收费管理暂行办法&gt;的通知》（计价格〔2002〕1980号）的“服务类”标准，以本项目的中标金额作为收费的计算依据，向中标（成交）供应商收取服务费。</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采购包1：面向小微企业，以合同分包形式预留，预留比例：40%。</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b/>
          <w:sz w:val="24"/>
        </w:rPr>
        <w:t>11.关于分支机构投标</w:t>
      </w:r>
    </w:p>
    <w:p>
      <w:pPr>
        <w:pStyle w:val="null3"/>
        <w:ind w:firstLine="480"/>
      </w:pPr>
      <w:r>
        <w:rPr/>
        <w:t>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本项目不收取投标保证金</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w:t>
      </w:r>
      <w:r>
        <w:rPr/>
        <w:t>,广州群生招标代理有限公司网（www.gzqunsheng.com）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项目废标后，采购人或采购代理机构将在中国政府采购网(www.ccgp.gov.cn)、广东省政府采购网(https://gdgpo.czt.gd.gov.cn/)、</w:t>
      </w:r>
      <w:r>
        <w:rPr/>
        <w:t>,广州群生招标代理有限公司网（www.gzqunsheng.com）</w:t>
      </w:r>
      <w:r>
        <w:rPr/>
        <w:t>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王工、黎工</w:t>
      </w:r>
    </w:p>
    <w:p>
      <w:pPr>
        <w:pStyle w:val="null3"/>
        <w:ind w:firstLine="480"/>
      </w:pPr>
      <w:r>
        <w:rPr/>
        <w:t>电话：</w:t>
      </w:r>
      <w:r>
        <w:rPr/>
        <w:t>020-83812935，18011735206</w:t>
      </w:r>
    </w:p>
    <w:p>
      <w:pPr>
        <w:pStyle w:val="null3"/>
        <w:ind w:firstLine="480"/>
      </w:pPr>
      <w:r>
        <w:rPr/>
        <w:t>传真：</w:t>
      </w:r>
      <w:r>
        <w:rPr/>
        <w:t>020-83812783</w:t>
      </w:r>
    </w:p>
    <w:p>
      <w:pPr>
        <w:pStyle w:val="null3"/>
        <w:ind w:firstLine="480"/>
      </w:pPr>
      <w:r>
        <w:rPr/>
        <w:t>邮箱：</w:t>
      </w:r>
      <w:r>
        <w:rPr/>
        <w:t>gzqunsheng@gzqunsheng.com</w:t>
      </w:r>
    </w:p>
    <w:p>
      <w:pPr>
        <w:pStyle w:val="null3"/>
        <w:ind w:firstLine="480"/>
      </w:pPr>
      <w:r>
        <w:rPr/>
        <w:t>地址：</w:t>
      </w:r>
      <w:r>
        <w:rPr/>
        <w:t>广州市越秀区东风东路555号粤海集团大厦2204室</w:t>
      </w:r>
    </w:p>
    <w:p>
      <w:pPr>
        <w:pStyle w:val="null3"/>
        <w:ind w:firstLine="480"/>
      </w:pPr>
      <w:r>
        <w:rPr/>
        <w:t>邮编：</w:t>
      </w:r>
      <w:r>
        <w:rPr/>
        <w:t>510000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中小学岭南舞蹈推广及提升交流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广州群生招标代理有限公司</w:t>
      </w:r>
      <w:r>
        <w:rPr/>
        <w:t>统一对外发布。</w:t>
      </w:r>
    </w:p>
    <w:p>
      <w:pPr>
        <w:pStyle w:val="null3"/>
        <w:ind w:firstLine="480"/>
      </w:pPr>
      <w:r>
        <w:rPr/>
        <w:t>（2）对</w:t>
      </w:r>
      <w:r>
        <w:rPr/>
        <w:t>广州群生招标代理有限公司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采购包1（中小学岭南舞蹈推广及提升交流项目）：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采购包1（中小学岭南舞蹈推广及提升交流项目）：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提供《投标人资格声明函》（详见采购公告附件）。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提供《投标人资格声明函》（详见采购公告附件）。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提供《投标人资格声明函》（详见采购公告附件）。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中“记录失信被执行人或重大税收违法案件当事人名单或政府采购严重违法失信行为”的记录名单；需提供网页查询结果截图，不处于“中国政府采购网”中“政府采购严重违法失信行为信息记录”的禁止参加政府采购活动期间（以采购代理机构或采购人于资格审查时在上述网站查询结果为准，如在上述网站查询结果均显示没有相关记录，视为没有上述不良信用记录。同时对信用信息查询记录和证据截图存档。如相关失信记录已失效，供应商须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预留份额面向小微企业采购。预留份额通过以下方式进行,供应商可选择以下其中一种方式参与：1.供应商不属于小微企业的，必须将本项目合同分包给一家或者多家小微企业，小微企业承担的合同份额不低于合同金额的40%，接受分包合同的小微企业与分包企业之间不得存在直接控股、管理关系。2.供应商属于小微企业的，则不需要再进行分包。【供应商需提供《中小企业声明函》（可参考本项目采购公告附件提供的格式填写）或由省级以上监狱管理局、戒毒管理局(含新疆生产建设兵团)出具的承接方属于监狱企业的证明文件或承接方的《残疾人福利性单位声明函》，如采用分包的，还须提供符合上述比例的《分包意向协议书》（格式详见本项目采购公告附件）】。</w:t>
            </w:r>
          </w:p>
        </w:tc>
      </w:tr>
    </w:tbl>
    <w:p>
      <w:pPr>
        <w:pStyle w:val="null3"/>
        <w:ind w:firstLine="480"/>
      </w:pPr>
      <w:r>
        <w:rPr/>
        <w:t>表二符合性审查表：</w:t>
      </w:r>
    </w:p>
    <w:p>
      <w:pPr>
        <w:pStyle w:val="null3"/>
      </w:pPr>
    </w:p>
    <w:p>
      <w:pPr>
        <w:pStyle w:val="null3"/>
      </w:pPr>
      <w:r>
        <w:rPr/>
        <w:t>采购包1（中小学岭南舞蹈推广及提升交流项目）：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签署及盖章</w:t>
            </w:r>
          </w:p>
        </w:tc>
        <w:tc>
          <w:tcPr>
            <w:tcW w:type="dxa" w:w="4238"/>
          </w:tcPr>
          <w:p>
            <w:pPr>
              <w:pStyle w:val="null3"/>
            </w:pPr>
            <w:r>
              <w:rPr/>
              <w:t>按照招标文件规定要求签署、盖章且投标文件有法定代表人签字或盖个人名章（或签字人有法定代表人有效授权书）的；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法定代表人/单位负责人证明书及授权委托书</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投标总报价没有超过本项目最高限价（或采购预算）；</w:t>
            </w:r>
          </w:p>
        </w:tc>
      </w:tr>
      <w:tr>
        <w:tc>
          <w:tcPr>
            <w:tcW w:type="dxa" w:w="890"/>
          </w:tcPr>
          <w:p>
            <w:pPr>
              <w:pStyle w:val="null3"/>
            </w:pPr>
            <w:r>
              <w:rPr/>
              <w:t>5</w:t>
            </w:r>
          </w:p>
        </w:tc>
        <w:tc>
          <w:tcPr>
            <w:tcW w:type="dxa" w:w="3178"/>
          </w:tcPr>
          <w:p>
            <w:pPr>
              <w:pStyle w:val="null3"/>
            </w:pPr>
            <w:r>
              <w:rPr/>
              <w:t>报价修正</w:t>
            </w:r>
          </w:p>
        </w:tc>
        <w:tc>
          <w:tcPr>
            <w:tcW w:type="dxa" w:w="4238"/>
          </w:tcPr>
          <w:p>
            <w:pPr>
              <w:pStyle w:val="null3"/>
            </w:pPr>
            <w:r>
              <w:rPr/>
              <w:t>投标文件未出现选择性报价或有附加条件报价的情形；</w:t>
            </w:r>
          </w:p>
        </w:tc>
      </w:tr>
      <w:tr>
        <w:tc>
          <w:tcPr>
            <w:tcW w:type="dxa" w:w="890"/>
          </w:tcPr>
          <w:p>
            <w:pPr>
              <w:pStyle w:val="null3"/>
            </w:pPr>
            <w:r>
              <w:rPr/>
              <w:t>6</w:t>
            </w:r>
          </w:p>
        </w:tc>
        <w:tc>
          <w:tcPr>
            <w:tcW w:type="dxa" w:w="3178"/>
          </w:tcPr>
          <w:p>
            <w:pPr>
              <w:pStyle w:val="null3"/>
            </w:pPr>
            <w:r>
              <w:rPr/>
              <w:t>串标投标</w:t>
            </w:r>
          </w:p>
        </w:tc>
        <w:tc>
          <w:tcPr>
            <w:tcW w:type="dxa" w:w="4238"/>
          </w:tcPr>
          <w:p>
            <w:pPr>
              <w:pStyle w:val="null3"/>
            </w:pPr>
            <w:r>
              <w:rPr/>
              <w:t>投标文件没有出现串通投标情形的；</w:t>
            </w:r>
          </w:p>
        </w:tc>
      </w:tr>
      <w:tr>
        <w:tc>
          <w:tcPr>
            <w:tcW w:type="dxa" w:w="890"/>
          </w:tcPr>
          <w:p>
            <w:pPr>
              <w:pStyle w:val="null3"/>
            </w:pPr>
            <w:r>
              <w:rPr/>
              <w:t>7</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8</w:t>
            </w:r>
          </w:p>
        </w:tc>
        <w:tc>
          <w:tcPr>
            <w:tcW w:type="dxa" w:w="3178"/>
          </w:tcPr>
          <w:p>
            <w:pPr>
              <w:pStyle w:val="null3"/>
            </w:pPr>
            <w:r>
              <w:rPr/>
              <w:t>没有法律、法规规定的其他无效情形</w:t>
            </w:r>
          </w:p>
        </w:tc>
        <w:tc>
          <w:tcPr>
            <w:tcW w:type="dxa" w:w="4238"/>
          </w:tcPr>
          <w:p>
            <w:pPr>
              <w:pStyle w:val="null3"/>
            </w:pPr>
            <w:r>
              <w:rPr/>
              <w:t>没有法律、法规规定的其他无效情形；</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采购包1(中小学岭南舞蹈推广及提升交流项目):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项目总体实施方案 (12.0分)</w:t>
            </w:r>
            <w:r>
              <w:rPr/>
              <w:t>，（等次分值选择：</w:t>
            </w:r>
            <w:r>
              <w:rPr/>
              <w:t>0.0;</w:t>
            </w:r>
            <w:r>
              <w:rPr/>
              <w:t>3.0;</w:t>
            </w:r>
            <w:r>
              <w:rPr/>
              <w:t>6.0;</w:t>
            </w:r>
            <w:r>
              <w:rPr/>
              <w:t>9.0;</w:t>
            </w:r>
            <w:r>
              <w:rPr/>
              <w:t>12.0;</w:t>
            </w:r>
            <w:r>
              <w:rPr/>
              <w:t>）</w:t>
            </w:r>
          </w:p>
        </w:tc>
        <w:tc>
          <w:tcPr>
            <w:tcW w:type="dxa" w:w="5076"/>
          </w:tcPr>
          <w:p>
            <w:pPr>
              <w:pStyle w:val="null3"/>
              <w:jc w:val="left"/>
            </w:pPr>
            <w:r>
              <w:rPr/>
              <w:t>投标人针对本项目拟定的实施方案内容包括但不仅限于：服务形式、人员岗位职责配置及筹备方案、工作开展组织形式及流程、安全预案、应急预案。 1、项目实施方案内容完整，工作流程清晰；实施方案可行性高、效益大、提升措施内容详细具体、操作性强；筹备方案详细、具体、可行性高，得12分； 2、项目实施方案内容较完整，工作流程较清晰；实施方案可行性较高、效益较大、提升措施内容较详细具体、操作性较强；筹备方案较详细、具体、可行性较高，得9分；  3、项目实施方案内容基本完整，工作流程基本清晰；实施方案可行性一般、效益一般，提升措施内容描述简单、具有一定操作性；筹备方案可行性一般，得6分； 4、项目实施方案内容不够完整或有欠缺，工作流程不够清晰；实施方案可行性不高、效益较低；提升措施内容描述含糊、操作性不强；筹备方案可行性不足，得3分。 注：无提供不得分。</w:t>
            </w:r>
          </w:p>
        </w:tc>
      </w:tr>
      <w:tr>
        <w:tc>
          <w:tcPr>
            <w:tcW w:type="dxa" w:w="922"/>
            <w:gridSpan w:val="2"/>
            <w:vMerge/>
          </w:tcPr>
          <w:p/>
        </w:tc>
        <w:tc>
          <w:tcPr>
            <w:tcW w:type="dxa" w:w="2307"/>
          </w:tcPr>
          <w:p>
            <w:pPr>
              <w:pStyle w:val="null3"/>
              <w:jc w:val="left"/>
            </w:pPr>
            <w:r>
              <w:rPr/>
              <w:t>统筹专业人力资源的能力（一） (7.0分)</w:t>
            </w:r>
          </w:p>
        </w:tc>
        <w:tc>
          <w:tcPr>
            <w:tcW w:type="dxa" w:w="5076"/>
          </w:tcPr>
          <w:p>
            <w:pPr>
              <w:pStyle w:val="null3"/>
              <w:jc w:val="left"/>
            </w:pPr>
            <w:r>
              <w:rPr/>
              <w:t>投标人承诺投入具备3年以上学校美育工作经验且具有相应艺术项目专业教学资质的专业人员（含投标人本单位专家及外聘专家）数量情况进行评审： 1、投入的专家25名及以上，得7分； 2、投入的专家22名及以上，25名以下的，得5分； 3、投入的专家19名及以上，22名以下的，得3分；  4、投入的专家16名及以上，19名以下的，得2分； 5、投入的专家16名以下的，得1分； 6、未提供的，得0分。 注： 1、上述学校美育专家团队与商务部分中拟投入本项目的专职管理人员不能重合。 2、投标人本单位的专家需提供在投标人投标截止时间前三个月内任意一月在投标人单位缴纳社会保险的有效凭证复印件证明材料，及提供投标人本单位专家的毕业证、学位证、工作履历复印件，无提供则不得分。 3、外聘专家须提供所投入专家的毕业证、学位证、工作履历复印件，专家需提供聘用协议（聘用协议需有双方签字）或投标人支付专家劳务费证明或其它有效证明。 4、投标人需提供书面承诺函（格式自拟），承诺投入上述所提供的相关人员并加盖投标人公章，不提供承诺函或承诺内容不明确导致专家无法认定的不得分。 5、无提供或未按照要求提供的不得分。</w:t>
            </w:r>
          </w:p>
        </w:tc>
      </w:tr>
      <w:tr>
        <w:tc>
          <w:tcPr>
            <w:tcW w:type="dxa" w:w="922"/>
            <w:gridSpan w:val="2"/>
            <w:vMerge/>
          </w:tcPr>
          <w:p/>
        </w:tc>
        <w:tc>
          <w:tcPr>
            <w:tcW w:type="dxa" w:w="2307"/>
          </w:tcPr>
          <w:p>
            <w:pPr>
              <w:pStyle w:val="null3"/>
              <w:jc w:val="left"/>
            </w:pPr>
            <w:r>
              <w:rPr/>
              <w:t>统筹专业人力资源的能力（二） (7.0分)</w:t>
            </w:r>
          </w:p>
        </w:tc>
        <w:tc>
          <w:tcPr>
            <w:tcW w:type="dxa" w:w="5076"/>
          </w:tcPr>
          <w:p>
            <w:pPr>
              <w:pStyle w:val="null3"/>
              <w:jc w:val="left"/>
            </w:pPr>
            <w:r>
              <w:rPr/>
              <w:t>投标人承诺投入具备3年以上学校美育工作经验的艺术教育或艺术学类专业的本单位专职专家： 1、投入的投标人本单位专家15名及以上的，得7分； 2、投入的投标人本单位专家12名及以上，15名以下的，得5分； 3、投入的投标人本单位专家8名及以上，12名以下的，得3分； 4、投入投标人本单位专家达8名以下的，得1分。 5、未提供的，得0分。 注： 1、上述学校美育专家团队与商务部分中拟投入本项目的专职管理人员不能重合。 2、投标人须提供投标人本单位专家的毕业证、学位证、工作履历复印件及在投标人投标截止时间前三个月内任意一月在投标人单位缴纳社会保险的有效凭证复印件证明材料，无提供则不得分。 3、投标人需提供书面承诺函（格式自拟），承诺投入上述所提供的相关人员并加盖投标人公章，不提供承诺函或承诺内容不明确导致专家无法认定的不得分。 4、无提供或未按照要求提供的不得分。</w:t>
            </w:r>
          </w:p>
        </w:tc>
      </w:tr>
      <w:tr>
        <w:tc>
          <w:tcPr>
            <w:tcW w:type="dxa" w:w="922"/>
            <w:gridSpan w:val="2"/>
            <w:vMerge/>
          </w:tcPr>
          <w:p/>
        </w:tc>
        <w:tc>
          <w:tcPr>
            <w:tcW w:type="dxa" w:w="2307"/>
          </w:tcPr>
          <w:p>
            <w:pPr>
              <w:pStyle w:val="null3"/>
              <w:jc w:val="left"/>
            </w:pPr>
            <w:r>
              <w:rPr/>
              <w:t>统筹专业人力资源的能力（三） (8.0分)</w:t>
            </w:r>
          </w:p>
        </w:tc>
        <w:tc>
          <w:tcPr>
            <w:tcW w:type="dxa" w:w="5076"/>
          </w:tcPr>
          <w:p>
            <w:pPr>
              <w:pStyle w:val="null3"/>
              <w:jc w:val="left"/>
            </w:pPr>
            <w:r>
              <w:rPr/>
              <w:t>投标人拟投入本项目专家或相关人员（含投标人本单位专家及外聘专家），同时达到以下条件的：①拥有学校美育相关项目经验的②职称为副高及以上，每提供一人得1分，本项最高得8分。 注：1、上述学校美育专家团队与商务部分中拟投入本项目的专职管理人员不能重合。 2、投标人本单位的专家需提供在投标人投标截止时间前三个月内任意一月在投标人单位缴纳社会保险的有效凭证复印件证明材料，及提供投标人本单位专家的毕业证、学位证、工作履历复印件，无提供则不得分。 3、外聘专家须提供所投入专家的毕业证、学位证、工作履历复印件，专家需提供聘用协议（聘用协议需有双方签字）或投标人支付专家劳务费证明或其它有效证明。 4、投标人需提供书面承诺函（格式自拟），承诺投入上述所提供的相关人员并加盖投标人公章，不提供承诺函或承诺内容不明确导致专家无法认定的不得分。 5、无提供或未按照要求提供的不得分。</w:t>
            </w:r>
          </w:p>
        </w:tc>
      </w:tr>
      <w:tr>
        <w:tc>
          <w:tcPr>
            <w:tcW w:type="dxa" w:w="922"/>
            <w:gridSpan w:val="2"/>
            <w:vMerge/>
          </w:tcPr>
          <w:p/>
        </w:tc>
        <w:tc>
          <w:tcPr>
            <w:tcW w:type="dxa" w:w="2307"/>
          </w:tcPr>
          <w:p>
            <w:pPr>
              <w:pStyle w:val="null3"/>
              <w:jc w:val="left"/>
            </w:pPr>
            <w:r>
              <w:rPr/>
              <w:t>创编节目质量保障措施方案 (6.0分)</w:t>
            </w:r>
            <w:r>
              <w:rPr/>
              <w:t>，（等次分值选择：</w:t>
            </w:r>
            <w:r>
              <w:rPr/>
              <w:t>0.0;</w:t>
            </w:r>
            <w:r>
              <w:rPr/>
              <w:t>2.0;</w:t>
            </w:r>
            <w:r>
              <w:rPr/>
              <w:t>4.0;</w:t>
            </w:r>
            <w:r>
              <w:rPr/>
              <w:t>6.0;</w:t>
            </w:r>
            <w:r>
              <w:rPr/>
              <w:t>）</w:t>
            </w:r>
          </w:p>
        </w:tc>
        <w:tc>
          <w:tcPr>
            <w:tcW w:type="dxa" w:w="5076"/>
          </w:tcPr>
          <w:p>
            <w:pPr>
              <w:pStyle w:val="null3"/>
              <w:jc w:val="left"/>
            </w:pPr>
            <w:r>
              <w:rPr/>
              <w:t>基于本项目的采购需求，对投标人提供创编节目质量保障措施方案（包括但不限于工作内容、工作标准、整体要求、性质和特点的响应情况等方面）进行评审：  1）创编节目质量保障措施方案目标非常明确，内容详细及可行性极高，有针对性，能结合采购需求内容提出完善的工作服务方案，对临时性、阶段性工作计划方案准备充分、详尽，得6分；  2）创编节目质量保障措施方案目标基本明确，内容较详细，具备一定可行性，结合采购需求内容提出工作服务方案基本完善的，对临时性、阶段性工作计划方案较全面的，得4分；   3）创编节目质量保障措施方案目标不太明确，内容基本符合，缺乏可行性，结合采购需求内容提出工作服务方案不完善的，对临时性、阶段性工作计划方案不全面的，得2分。  4）未提供或其它不得分。</w:t>
            </w:r>
          </w:p>
        </w:tc>
      </w:tr>
      <w:tr>
        <w:tc>
          <w:tcPr>
            <w:tcW w:type="dxa" w:w="922"/>
            <w:gridSpan w:val="2"/>
            <w:vMerge/>
          </w:tcPr>
          <w:p/>
        </w:tc>
        <w:tc>
          <w:tcPr>
            <w:tcW w:type="dxa" w:w="2307"/>
          </w:tcPr>
          <w:p>
            <w:pPr>
              <w:pStyle w:val="null3"/>
              <w:jc w:val="left"/>
            </w:pPr>
            <w:r>
              <w:rPr/>
              <w:t>投标人针对本项目实施提出的合理化建议  (5.0分)</w:t>
            </w:r>
            <w:r>
              <w:rPr/>
              <w:t>，（等次分值选择：</w:t>
            </w:r>
            <w:r>
              <w:rPr/>
              <w:t>0.0;</w:t>
            </w:r>
            <w:r>
              <w:rPr/>
              <w:t>1.0;</w:t>
            </w:r>
            <w:r>
              <w:rPr/>
              <w:t>3.0;</w:t>
            </w:r>
            <w:r>
              <w:rPr/>
              <w:t>5.0;</w:t>
            </w:r>
            <w:r>
              <w:rPr/>
              <w:t>）</w:t>
            </w:r>
          </w:p>
        </w:tc>
        <w:tc>
          <w:tcPr>
            <w:tcW w:type="dxa" w:w="5076"/>
          </w:tcPr>
          <w:p>
            <w:pPr>
              <w:pStyle w:val="null3"/>
              <w:jc w:val="left"/>
            </w:pPr>
            <w:r>
              <w:rPr/>
              <w:t>1、提出建议合理、可行性高，有利于活动实施，得5分；  2、提出建议比较合理，可行性较高，较有利于活动实施，得3分；  3、提出建议不够合理，可行性不足或欠缺，得1分。  4、无提供或其它不得分。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(8.0分)</w:t>
            </w:r>
          </w:p>
        </w:tc>
        <w:tc>
          <w:tcPr>
            <w:tcW w:type="dxa" w:w="5076"/>
          </w:tcPr>
          <w:p>
            <w:pPr>
              <w:pStyle w:val="null3"/>
              <w:jc w:val="left"/>
            </w:pPr>
            <w:r>
              <w:rPr/>
              <w:t>根据投标人自 2020年1月1日以来的同类项目业绩（中小学美育工作类）合同情况进行评审【以合同签订时间为准】：每提供一个同类项目经验得2分，最高得8分。  注：须同时附上合同关键页（含签订合同双方的单位名称、合同项目名称、含签订合同双方的落款盖章、签订日期页）扫描件，作为评审依据，无提供或提供不全或提供的证明材料不清晰明确评委无法辨认的，则不得分。</w:t>
            </w:r>
          </w:p>
        </w:tc>
      </w:tr>
      <w:tr>
        <w:tc>
          <w:tcPr>
            <w:tcW w:type="dxa" w:w="922"/>
            <w:gridSpan w:val="2"/>
            <w:vMerge/>
          </w:tcPr>
          <w:p/>
        </w:tc>
        <w:tc>
          <w:tcPr>
            <w:tcW w:type="dxa" w:w="2307"/>
          </w:tcPr>
          <w:p>
            <w:pPr>
              <w:pStyle w:val="null3"/>
              <w:jc w:val="left"/>
            </w:pPr>
            <w:r>
              <w:rPr/>
              <w:t>用户满意度评价 (5.0分)</w:t>
            </w:r>
          </w:p>
        </w:tc>
        <w:tc>
          <w:tcPr>
            <w:tcW w:type="dxa" w:w="5076"/>
          </w:tcPr>
          <w:p>
            <w:pPr>
              <w:pStyle w:val="null3"/>
              <w:jc w:val="left"/>
            </w:pPr>
            <w:r>
              <w:rPr/>
              <w:t>上述有效同类项目经验中获得客户的满意度评价：每提供一份客户盖章证明的同类项目优秀评价证明得1分，最高得5分。 注：须提供加盖用户单位公章或部门职能章的客户或业主评价表（如按分值满分为100分，则95分（含）以上或按级别评定，评价为A/优的，或含有“满意/优秀/好评”的评价内容均认定为优秀）</w:t>
            </w:r>
          </w:p>
        </w:tc>
      </w:tr>
      <w:tr>
        <w:tc>
          <w:tcPr>
            <w:tcW w:type="dxa" w:w="922"/>
            <w:gridSpan w:val="2"/>
            <w:vMerge/>
          </w:tcPr>
          <w:p/>
        </w:tc>
        <w:tc>
          <w:tcPr>
            <w:tcW w:type="dxa" w:w="2307"/>
          </w:tcPr>
          <w:p>
            <w:pPr>
              <w:pStyle w:val="null3"/>
              <w:jc w:val="left"/>
            </w:pPr>
            <w:r>
              <w:rPr/>
              <w:t>拟投入本项目的专职管理人员 (19.0分)</w:t>
            </w:r>
          </w:p>
        </w:tc>
        <w:tc>
          <w:tcPr>
            <w:tcW w:type="dxa" w:w="5076"/>
          </w:tcPr>
          <w:p>
            <w:pPr>
              <w:pStyle w:val="null3"/>
              <w:jc w:val="left"/>
            </w:pPr>
            <w:r>
              <w:rPr/>
              <w:t>1、投标人拟投入本项目总负责人（1人），同时达到以下条件的得4分：①艺术教育或艺术学类专业；②职称正高级；③具备3年以上学校美育工作经验；④本单位在职人员。 本小项最高得4分；不同时满足要求不得分。 2、投标人拟投入本项目执行人（除总负责人以外），同时达到以下条件的，每提供一人得3分：①艺术教育或艺术学类专业；②职称为副高或以上；③具备3年以上学校美育工作经验；④本单位在职人员。 本小项最高得15分；不同时满足要求不得分。 注： 1、投标人须提供拟投入本项目的专职管理的人员毕业证、学位证、职称证书、工作履历复印件，无提供则不得分； 2、本单位专家需提供在投标人投标截止时间前三个月内任意一月在投标人单位缴纳社会保险的有效凭证复印件证明材料，无提供则不得分。</w:t>
            </w:r>
          </w:p>
        </w:tc>
      </w:tr>
      <w:tr>
        <w:tc>
          <w:tcPr>
            <w:tcW w:type="dxa" w:w="922"/>
            <w:gridSpan w:val="2"/>
            <w:vMerge/>
          </w:tcPr>
          <w:p/>
        </w:tc>
        <w:tc>
          <w:tcPr>
            <w:tcW w:type="dxa" w:w="2307"/>
          </w:tcPr>
          <w:p>
            <w:pPr>
              <w:pStyle w:val="null3"/>
              <w:jc w:val="left"/>
            </w:pPr>
            <w:r>
              <w:rPr/>
              <w:t>创编团队人员 (8.0分)</w:t>
            </w:r>
          </w:p>
        </w:tc>
        <w:tc>
          <w:tcPr>
            <w:tcW w:type="dxa" w:w="5076"/>
          </w:tcPr>
          <w:p>
            <w:pPr>
              <w:pStyle w:val="null3"/>
              <w:jc w:val="left"/>
            </w:pPr>
            <w:r>
              <w:rPr/>
              <w:t>投标人拟投入本项目创编团队人员（除项目总负责人、项目专职管理人员以外）具有舞蹈创编或舞蹈教育等相关专业的正高级职称及本单位在职人员的，每提供1人得2分，本项最高得8分； 注： 1、投标人须提供拟投入本项目创编团队人员的毕业证、学位证、职称证书、工作履历复印件，无提供则不得分； 2、本单位专家需提供在投标人投标截止时间前三个月内任意一月在投标人单位缴纳社会保险的有效凭证复印件证明材料，无提供则不得分。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shd w:fill="FFFFFF"/>
        <w:spacing w:before="0" w:after="0"/>
        <w:ind w:left="0" w:right="0" w:firstLine="480"/>
        <w:jc w:val="center"/>
      </w:pPr>
      <w:r>
        <w:rPr>
          <w:rFonts w:ascii="宋体" w:hAnsi="宋体" w:cs="宋体" w:eastAsia="宋体"/>
          <w:b/>
          <w:color w:val="222222"/>
          <w:sz w:val="48"/>
        </w:rPr>
        <w:t xml:space="preserve"> </w:t>
      </w:r>
    </w:p>
    <w:p>
      <w:pPr>
        <w:pStyle w:val="null3"/>
        <w:shd w:fill="FFFFFF"/>
        <w:spacing w:before="0" w:after="0"/>
        <w:ind w:left="0" w:right="0" w:firstLine="480"/>
        <w:jc w:val="center"/>
      </w:pPr>
      <w:r>
        <w:rPr>
          <w:rFonts w:ascii="宋体" w:hAnsi="宋体" w:cs="宋体" w:eastAsia="宋体"/>
          <w:b/>
          <w:color w:val="222222"/>
          <w:sz w:val="48"/>
        </w:rPr>
        <w:t xml:space="preserve"> </w:t>
      </w:r>
    </w:p>
    <w:p>
      <w:pPr>
        <w:pStyle w:val="null3"/>
        <w:shd w:fill="FFFFFF"/>
        <w:spacing w:before="0" w:after="0"/>
        <w:ind w:left="0" w:right="0" w:firstLine="480"/>
        <w:jc w:val="center"/>
      </w:pPr>
      <w:r>
        <w:rPr>
          <w:rFonts w:ascii="宋体" w:hAnsi="宋体" w:cs="宋体" w:eastAsia="宋体"/>
          <w:b/>
          <w:color w:val="222222"/>
          <w:sz w:val="48"/>
        </w:rPr>
        <w:t xml:space="preserve"> </w:t>
      </w:r>
    </w:p>
    <w:p>
      <w:pPr>
        <w:pStyle w:val="null3"/>
        <w:shd w:fill="FFFFFF"/>
        <w:spacing w:before="0" w:after="0"/>
        <w:ind w:left="0" w:right="0" w:firstLine="480"/>
        <w:jc w:val="center"/>
      </w:pPr>
      <w:r>
        <w:rPr>
          <w:rFonts w:ascii="宋体" w:hAnsi="宋体" w:cs="宋体" w:eastAsia="宋体"/>
          <w:b/>
          <w:color w:val="222222"/>
          <w:sz w:val="48"/>
        </w:rPr>
        <w:t xml:space="preserve"> </w:t>
      </w:r>
    </w:p>
    <w:p>
      <w:pPr>
        <w:pStyle w:val="null3"/>
        <w:shd w:fill="FFFFFF"/>
        <w:spacing w:before="0" w:after="0"/>
        <w:ind w:left="0" w:right="0" w:firstLine="480"/>
        <w:jc w:val="center"/>
      </w:pPr>
      <w:r>
        <w:rPr>
          <w:rFonts w:ascii="宋体" w:hAnsi="宋体" w:cs="宋体" w:eastAsia="宋体"/>
          <w:b/>
          <w:color w:val="222222"/>
          <w:sz w:val="48"/>
        </w:rPr>
        <w:t>广东省政府采购</w:t>
      </w:r>
    </w:p>
    <w:p>
      <w:pPr>
        <w:pStyle w:val="null3"/>
        <w:shd w:fill="FFFFFF"/>
        <w:spacing w:before="150" w:after="150"/>
        <w:ind w:left="0" w:right="0" w:firstLine="480"/>
        <w:jc w:val="both"/>
      </w:pPr>
      <w:r>
        <w:rPr>
          <w:rFonts w:ascii="helvetica" w:hAnsi="helvetica" w:cs="helvetica" w:eastAsia="helvetica"/>
          <w:color w:val="222222"/>
          <w:sz w:val="27"/>
        </w:rPr>
        <w:t xml:space="preserve"> </w:t>
      </w:r>
    </w:p>
    <w:p>
      <w:pPr>
        <w:pStyle w:val="null3"/>
        <w:shd w:fill="FFFFFF"/>
        <w:spacing w:before="0" w:after="0"/>
        <w:ind w:left="0" w:right="0" w:firstLine="480"/>
        <w:jc w:val="center"/>
      </w:pPr>
      <w:r>
        <w:rPr>
          <w:rFonts w:ascii="宋体" w:hAnsi="宋体" w:cs="宋体" w:eastAsia="宋体"/>
          <w:b/>
          <w:color w:val="222222"/>
          <w:sz w:val="48"/>
        </w:rPr>
        <w:t>合　同　书</w:t>
      </w:r>
    </w:p>
    <w:p>
      <w:pPr>
        <w:pStyle w:val="null3"/>
        <w:shd w:fill="FFFFFF"/>
        <w:spacing w:before="0" w:after="0"/>
        <w:ind w:left="0" w:right="0" w:firstLine="480"/>
        <w:jc w:val="center"/>
      </w:pPr>
      <w:r>
        <w:br/>
      </w:r>
      <w:r>
        <w:br/>
      </w:r>
      <w:r>
        <w:br/>
      </w:r>
      <w:r>
        <w:br/>
      </w:r>
      <w:r>
        <w:br/>
      </w:r>
      <w:r>
        <w:br/>
      </w:r>
      <w:r>
        <w:br/>
      </w:r>
      <w:r>
        <w:br/>
      </w:r>
      <w:r>
        <w:rPr>
          <w:rFonts w:ascii="helvetica" w:hAnsi="helvetica" w:cs="helvetica" w:eastAsia="helvetica"/>
          <w:color w:val="222222"/>
          <w:sz w:val="27"/>
        </w:rPr>
        <w:t xml:space="preserve"> </w:t>
      </w:r>
    </w:p>
    <w:p>
      <w:pPr>
        <w:pStyle w:val="null3"/>
        <w:shd w:fill="FFFFFF"/>
        <w:spacing w:before="0" w:after="0"/>
        <w:ind w:left="0" w:right="0" w:firstLine="480"/>
        <w:jc w:val="center"/>
      </w:pPr>
      <w:r>
        <w:rPr>
          <w:rFonts w:ascii="宋体" w:hAnsi="宋体" w:cs="宋体" w:eastAsia="宋体"/>
          <w:color w:val="222222"/>
          <w:sz w:val="28"/>
        </w:rPr>
        <w:t>采购计划编号：</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p>
    <w:p>
      <w:pPr>
        <w:pStyle w:val="null3"/>
        <w:shd w:fill="FFFFFF"/>
        <w:spacing w:before="150" w:after="150"/>
        <w:ind w:left="0" w:right="0" w:firstLine="480"/>
        <w:jc w:val="both"/>
      </w:pPr>
      <w:r>
        <w:rPr>
          <w:rFonts w:ascii="helvetica" w:hAnsi="helvetica" w:cs="helvetica" w:eastAsia="helvetica"/>
          <w:color w:val="222222"/>
          <w:sz w:val="27"/>
        </w:rPr>
        <w:t xml:space="preserve"> </w:t>
      </w:r>
    </w:p>
    <w:p>
      <w:pPr>
        <w:pStyle w:val="null3"/>
        <w:shd w:fill="FFFFFF"/>
        <w:spacing w:before="0" w:after="0"/>
        <w:ind w:left="0" w:right="0" w:firstLine="480"/>
        <w:jc w:val="center"/>
      </w:pPr>
      <w:r>
        <w:rPr>
          <w:rFonts w:ascii="宋体" w:hAnsi="宋体" w:cs="宋体" w:eastAsia="宋体"/>
          <w:color w:val="222222"/>
          <w:sz w:val="28"/>
        </w:rPr>
        <w:t>项目编号：</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p>
    <w:p>
      <w:pPr>
        <w:pStyle w:val="null3"/>
        <w:shd w:fill="FFFFFF"/>
        <w:spacing w:before="150" w:after="150"/>
        <w:ind w:left="0" w:right="0" w:firstLine="480"/>
        <w:jc w:val="both"/>
      </w:pPr>
      <w:r>
        <w:rPr>
          <w:rFonts w:ascii="helvetica" w:hAnsi="helvetica" w:cs="helvetica" w:eastAsia="helvetica"/>
          <w:color w:val="222222"/>
          <w:sz w:val="27"/>
        </w:rPr>
        <w:t xml:space="preserve"> </w:t>
      </w:r>
    </w:p>
    <w:p>
      <w:pPr>
        <w:pStyle w:val="null3"/>
        <w:shd w:fill="FFFFFF"/>
        <w:spacing w:before="0" w:after="0"/>
        <w:ind w:left="0" w:right="0" w:firstLine="480"/>
        <w:jc w:val="center"/>
      </w:pPr>
      <w:r>
        <w:rPr>
          <w:rFonts w:ascii="宋体" w:hAnsi="宋体" w:cs="宋体" w:eastAsia="宋体"/>
          <w:color w:val="222222"/>
          <w:sz w:val="28"/>
        </w:rPr>
        <w:t>项目名称：</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jc w:val="both"/>
      </w:pPr>
      <w:r>
        <w:br/>
      </w:r>
      <w:r>
        <w:rPr>
          <w:rFonts w:ascii="helvetica" w:hAnsi="helvetica" w:cs="helvetica" w:eastAsia="helvetica"/>
          <w:color w:val="222222"/>
          <w:sz w:val="27"/>
        </w:rPr>
        <w:t xml:space="preserve"> </w:t>
      </w:r>
    </w:p>
    <w:p>
      <w:pPr>
        <w:pStyle w:val="null3"/>
        <w:shd w:fill="FFFFFF"/>
        <w:spacing w:before="0" w:after="0"/>
        <w:ind w:left="0" w:right="0" w:firstLine="480"/>
        <w:jc w:val="both"/>
      </w:pPr>
      <w:r>
        <w:rPr>
          <w:rFonts w:ascii="宋体" w:hAnsi="宋体" w:cs="宋体" w:eastAsia="宋体"/>
          <w:b/>
          <w:color w:val="222222"/>
          <w:sz w:val="27"/>
        </w:rPr>
        <w:t>甲方：</w:t>
      </w:r>
      <w:r>
        <w:rPr>
          <w:rFonts w:ascii="宋体" w:hAnsi="宋体" w:cs="宋体" w:eastAsia="宋体"/>
          <w:b/>
          <w:color w:val="222222"/>
          <w:sz w:val="27"/>
        </w:rPr>
        <w:t xml:space="preserve"> </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p>
    <w:p>
      <w:pPr>
        <w:pStyle w:val="null3"/>
        <w:shd w:fill="FFFFFF"/>
        <w:spacing w:before="0" w:after="0"/>
        <w:ind w:left="0" w:right="0" w:firstLine="480"/>
        <w:jc w:val="both"/>
      </w:pPr>
      <w:r>
        <w:rPr>
          <w:rFonts w:ascii="宋体" w:hAnsi="宋体" w:cs="宋体" w:eastAsia="宋体"/>
          <w:color w:val="222222"/>
          <w:sz w:val="27"/>
        </w:rPr>
        <w:t>电话：</w:t>
      </w:r>
      <w:r>
        <w:rPr>
          <w:rFonts w:ascii="宋体" w:hAnsi="宋体" w:cs="宋体" w:eastAsia="宋体"/>
          <w:color w:val="222222"/>
          <w:sz w:val="27"/>
        </w:rPr>
        <w:t xml:space="preserve"> </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color w:val="222222"/>
          <w:sz w:val="27"/>
        </w:rPr>
        <w:t>传真</w:t>
      </w:r>
      <w:r>
        <w:rPr>
          <w:rFonts w:ascii="宋体" w:hAnsi="宋体" w:cs="宋体" w:eastAsia="宋体"/>
          <w:color w:val="222222"/>
          <w:sz w:val="27"/>
        </w:rPr>
        <w:t xml:space="preserve"> </w:t>
      </w:r>
      <w:r>
        <w:rPr>
          <w:rFonts w:ascii="宋体" w:hAnsi="宋体" w:cs="宋体" w:eastAsia="宋体"/>
          <w:color w:val="222222"/>
          <w:sz w:val="27"/>
        </w:rPr>
        <w:t>：</w:t>
      </w:r>
      <w:r>
        <w:rPr>
          <w:rFonts w:ascii="宋体" w:hAnsi="宋体" w:cs="宋体" w:eastAsia="宋体"/>
          <w:color w:val="222222"/>
          <w:sz w:val="27"/>
        </w:rPr>
        <w:t xml:space="preserve"> </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color w:val="222222"/>
          <w:sz w:val="27"/>
        </w:rPr>
        <w:t>地址：</w:t>
      </w:r>
      <w:r>
        <w:rPr>
          <w:rFonts w:ascii="宋体" w:hAnsi="宋体" w:cs="宋体" w:eastAsia="宋体"/>
          <w:color w:val="222222"/>
          <w:sz w:val="27"/>
        </w:rPr>
        <w:t xml:space="preserve"> </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p>
    <w:p>
      <w:pPr>
        <w:pStyle w:val="null3"/>
        <w:shd w:fill="FFFFFF"/>
        <w:spacing w:before="0" w:after="0"/>
        <w:ind w:left="0" w:right="0" w:firstLine="480"/>
        <w:jc w:val="both"/>
      </w:pPr>
      <w:r>
        <w:rPr>
          <w:rFonts w:ascii="宋体" w:hAnsi="宋体" w:cs="宋体" w:eastAsia="宋体"/>
          <w:b/>
          <w:color w:val="222222"/>
          <w:sz w:val="27"/>
        </w:rPr>
        <w:t>乙方：</w:t>
      </w:r>
      <w:r>
        <w:rPr>
          <w:rFonts w:ascii="宋体" w:hAnsi="宋体" w:cs="宋体" w:eastAsia="宋体"/>
          <w:b/>
          <w:color w:val="222222"/>
          <w:sz w:val="27"/>
        </w:rPr>
        <w:t xml:space="preserve"> </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p>
    <w:p>
      <w:pPr>
        <w:pStyle w:val="null3"/>
        <w:shd w:fill="FFFFFF"/>
        <w:spacing w:before="0" w:after="0"/>
        <w:ind w:left="0" w:right="0" w:firstLine="480"/>
        <w:jc w:val="both"/>
      </w:pPr>
      <w:r>
        <w:rPr>
          <w:rFonts w:ascii="宋体" w:hAnsi="宋体" w:cs="宋体" w:eastAsia="宋体"/>
          <w:color w:val="222222"/>
          <w:sz w:val="27"/>
        </w:rPr>
        <w:t>电话：</w:t>
      </w:r>
      <w:r>
        <w:rPr>
          <w:rFonts w:ascii="宋体" w:hAnsi="宋体" w:cs="宋体" w:eastAsia="宋体"/>
          <w:color w:val="222222"/>
          <w:sz w:val="27"/>
        </w:rPr>
        <w:t xml:space="preserve"> </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color w:val="222222"/>
          <w:sz w:val="27"/>
        </w:rPr>
        <w:t>传真：</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color w:val="222222"/>
          <w:sz w:val="27"/>
        </w:rPr>
        <w:t>地址：</w:t>
      </w:r>
      <w:r>
        <w:rPr>
          <w:rFonts w:ascii="宋体" w:hAnsi="宋体" w:cs="宋体" w:eastAsia="宋体"/>
          <w:color w:val="222222"/>
          <w:sz w:val="27"/>
        </w:rPr>
        <w:t xml:space="preserve"> </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p>
    <w:p>
      <w:pPr>
        <w:pStyle w:val="null3"/>
        <w:shd w:fill="FFFFFF"/>
        <w:spacing w:before="150" w:after="150"/>
        <w:ind w:left="0" w:right="0" w:firstLine="480"/>
        <w:jc w:val="both"/>
      </w:pPr>
      <w:r>
        <w:rPr>
          <w:rFonts w:ascii="helvetica" w:hAnsi="helvetica" w:cs="helvetica" w:eastAsia="helvetica"/>
          <w:color w:val="222222"/>
          <w:sz w:val="27"/>
        </w:rPr>
        <w:t xml:space="preserve"> </w:t>
      </w:r>
    </w:p>
    <w:p>
      <w:pPr>
        <w:pStyle w:val="null3"/>
        <w:shd w:fill="FFFFFF"/>
        <w:spacing w:before="0" w:after="0"/>
        <w:ind w:left="0" w:right="0" w:firstLine="480"/>
        <w:jc w:val="both"/>
      </w:pP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根据</w:t>
      </w:r>
      <w:r>
        <w:rPr>
          <w:rFonts w:ascii="宋体" w:hAnsi="宋体" w:cs="宋体" w:eastAsia="宋体"/>
          <w:color w:val="222222"/>
          <w:sz w:val="27"/>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项目</w:t>
      </w:r>
      <w:r>
        <w:rPr>
          <w:rFonts w:ascii="宋体" w:hAnsi="宋体" w:cs="宋体" w:eastAsia="宋体"/>
          <w:color w:val="222222"/>
          <w:sz w:val="27"/>
          <w:u w:val="single"/>
        </w:rPr>
        <w:t xml:space="preserve"> </w:t>
      </w:r>
      <w:r>
        <w:rPr>
          <w:rFonts w:ascii="宋体" w:hAnsi="宋体" w:cs="宋体" w:eastAsia="宋体"/>
          <w:color w:val="222222"/>
          <w:sz w:val="27"/>
        </w:rPr>
        <w:t>的采购结果，按照《中华人民共和国政府采购法》，《</w:t>
      </w:r>
      <w:r>
        <w:rPr>
          <w:rFonts w:ascii="宋体" w:hAnsi="宋体" w:cs="宋体" w:eastAsia="宋体"/>
          <w:color w:val="222222"/>
          <w:sz w:val="27"/>
        </w:rPr>
        <w:t>中华人民共和国民法典(合同编)</w:t>
      </w:r>
      <w:r>
        <w:rPr>
          <w:rFonts w:ascii="宋体" w:hAnsi="宋体" w:cs="宋体" w:eastAsia="宋体"/>
          <w:color w:val="222222"/>
          <w:sz w:val="27"/>
        </w:rPr>
        <w:t>》的规定，经双方协商，本着平等互利和诚实信用的原则，一致同意遵守本合同如下。</w:t>
      </w:r>
    </w:p>
    <w:p>
      <w:pPr>
        <w:pStyle w:val="null3"/>
        <w:shd w:fill="FFFFFF"/>
        <w:spacing w:before="0" w:after="0"/>
        <w:ind w:left="0" w:right="0" w:firstLine="480"/>
        <w:jc w:val="both"/>
      </w:pPr>
      <w:r>
        <w:rPr>
          <w:rFonts w:ascii="宋体" w:hAnsi="宋体" w:cs="宋体" w:eastAsia="宋体"/>
          <w:b/>
          <w:color w:val="222222"/>
          <w:sz w:val="27"/>
        </w:rPr>
        <w:t>一、合同金额</w:t>
      </w:r>
    </w:p>
    <w:p>
      <w:pPr>
        <w:pStyle w:val="null3"/>
        <w:shd w:fill="FFFFFF"/>
        <w:spacing w:before="0" w:after="0"/>
        <w:ind w:left="0" w:right="0" w:firstLine="480"/>
        <w:jc w:val="both"/>
      </w:pPr>
      <w:r>
        <w:rPr>
          <w:rFonts w:ascii="宋体" w:hAnsi="宋体" w:cs="宋体" w:eastAsia="宋体"/>
          <w:color w:val="222222"/>
          <w:sz w:val="27"/>
        </w:rPr>
        <w:t>　　合同金额为（大写）：_____________元（￥_________元）人民币。</w:t>
      </w:r>
    </w:p>
    <w:p>
      <w:pPr>
        <w:pStyle w:val="null3"/>
        <w:shd w:fill="FFFFFF"/>
        <w:spacing w:before="0" w:after="0"/>
        <w:ind w:left="0" w:right="0" w:firstLine="480"/>
        <w:jc w:val="both"/>
      </w:pPr>
      <w:r>
        <w:rPr>
          <w:rFonts w:ascii="宋体" w:hAnsi="宋体" w:cs="宋体" w:eastAsia="宋体"/>
          <w:b/>
          <w:color w:val="222222"/>
          <w:sz w:val="27"/>
        </w:rPr>
        <w:t>二、服务范围</w:t>
      </w:r>
    </w:p>
    <w:p>
      <w:pPr>
        <w:pStyle w:val="null3"/>
        <w:shd w:fill="FFFFFF"/>
        <w:spacing w:before="0" w:after="0"/>
        <w:ind w:left="0" w:right="0" w:firstLine="480"/>
        <w:jc w:val="both"/>
      </w:pPr>
      <w:r>
        <w:rPr>
          <w:rFonts w:ascii="宋体" w:hAnsi="宋体" w:cs="宋体" w:eastAsia="宋体"/>
          <w:color w:val="222222"/>
          <w:sz w:val="27"/>
        </w:rPr>
        <w:t>　　甲方聘请乙方提供以下服务：</w:t>
      </w:r>
    </w:p>
    <w:p>
      <w:pPr>
        <w:pStyle w:val="null3"/>
        <w:shd w:fill="FFFFFF"/>
        <w:spacing w:before="0" w:after="0"/>
        <w:ind w:left="0" w:right="0" w:firstLine="480"/>
        <w:jc w:val="both"/>
      </w:pPr>
      <w:r>
        <w:rPr>
          <w:rFonts w:ascii="宋体" w:hAnsi="宋体" w:cs="宋体" w:eastAsia="宋体"/>
          <w:color w:val="222222"/>
          <w:sz w:val="27"/>
        </w:rPr>
        <w:t>　　1．</w:t>
      </w:r>
      <w:r>
        <w:rPr>
          <w:rFonts w:ascii="宋体" w:hAnsi="宋体" w:cs="宋体" w:eastAsia="宋体"/>
          <w:color w:val="222222"/>
          <w:sz w:val="27"/>
          <w:u w:val="single"/>
        </w:rPr>
        <w:t>　　　　　　　　　　　</w:t>
      </w:r>
      <w:r>
        <w:rPr>
          <w:rFonts w:ascii="宋体" w:hAnsi="宋体" w:cs="宋体" w:eastAsia="宋体"/>
          <w:color w:val="222222"/>
          <w:sz w:val="27"/>
        </w:rPr>
        <w:t>。</w:t>
      </w:r>
    </w:p>
    <w:p>
      <w:pPr>
        <w:pStyle w:val="null3"/>
        <w:shd w:fill="FFFFFF"/>
        <w:spacing w:before="0" w:after="0"/>
        <w:ind w:left="0" w:right="0" w:firstLine="480"/>
        <w:jc w:val="both"/>
      </w:pPr>
      <w:r>
        <w:rPr>
          <w:rFonts w:ascii="宋体" w:hAnsi="宋体" w:cs="宋体" w:eastAsia="宋体"/>
          <w:color w:val="222222"/>
          <w:sz w:val="27"/>
        </w:rPr>
        <w:t>　　2．</w:t>
      </w:r>
      <w:r>
        <w:rPr>
          <w:rFonts w:ascii="宋体" w:hAnsi="宋体" w:cs="宋体" w:eastAsia="宋体"/>
          <w:color w:val="222222"/>
          <w:sz w:val="27"/>
          <w:u w:val="single"/>
        </w:rPr>
        <w:t>　　　　　　　　　　　</w:t>
      </w:r>
    </w:p>
    <w:p>
      <w:pPr>
        <w:pStyle w:val="null3"/>
        <w:shd w:fill="FFFFFF"/>
        <w:spacing w:before="0" w:after="0"/>
        <w:ind w:left="0" w:right="0" w:firstLine="480"/>
        <w:jc w:val="both"/>
      </w:pPr>
      <w:r>
        <w:rPr>
          <w:rFonts w:ascii="宋体" w:hAnsi="宋体" w:cs="宋体" w:eastAsia="宋体"/>
          <w:color w:val="222222"/>
          <w:sz w:val="27"/>
        </w:rPr>
        <w:t>……</w:t>
      </w:r>
    </w:p>
    <w:p>
      <w:pPr>
        <w:pStyle w:val="null3"/>
        <w:shd w:fill="FFFFFF"/>
        <w:spacing w:before="0" w:after="0"/>
        <w:ind w:left="0" w:right="0" w:firstLine="480"/>
        <w:jc w:val="both"/>
      </w:pPr>
      <w:r>
        <w:rPr>
          <w:rFonts w:ascii="宋体" w:hAnsi="宋体" w:cs="宋体" w:eastAsia="宋体"/>
          <w:b/>
          <w:color w:val="222222"/>
          <w:sz w:val="27"/>
        </w:rPr>
        <w:t>三、甲方乙方的权利和义务</w:t>
      </w:r>
    </w:p>
    <w:p>
      <w:pPr>
        <w:pStyle w:val="null3"/>
        <w:shd w:fill="FFFFFF"/>
        <w:spacing w:before="0" w:after="0"/>
        <w:ind w:left="0" w:right="0" w:firstLine="480"/>
        <w:jc w:val="both"/>
      </w:pPr>
      <w:r>
        <w:rPr>
          <w:rFonts w:ascii="宋体" w:hAnsi="宋体" w:cs="宋体" w:eastAsia="宋体"/>
          <w:color w:val="222222"/>
          <w:sz w:val="27"/>
        </w:rPr>
        <w:t>　　1.甲方的权利和义务</w:t>
      </w:r>
    </w:p>
    <w:p>
      <w:pPr>
        <w:pStyle w:val="null3"/>
        <w:shd w:fill="FFFFFF"/>
        <w:spacing w:before="0" w:after="0"/>
        <w:ind w:left="0" w:right="0" w:firstLine="480"/>
        <w:jc w:val="both"/>
      </w:pPr>
      <w:r>
        <w:rPr>
          <w:rFonts w:ascii="宋体" w:hAnsi="宋体" w:cs="宋体" w:eastAsia="宋体"/>
          <w:color w:val="222222"/>
          <w:sz w:val="27"/>
        </w:rPr>
        <w:t>　　2.乙方的权利和义务</w:t>
      </w:r>
    </w:p>
    <w:p>
      <w:pPr>
        <w:pStyle w:val="null3"/>
        <w:shd w:fill="FFFFFF"/>
        <w:spacing w:before="0" w:after="0"/>
        <w:ind w:left="0" w:right="0" w:firstLine="480"/>
        <w:jc w:val="both"/>
      </w:pPr>
      <w:r>
        <w:rPr>
          <w:rFonts w:ascii="宋体" w:hAnsi="宋体" w:cs="宋体" w:eastAsia="宋体"/>
          <w:b/>
          <w:color w:val="222222"/>
          <w:sz w:val="27"/>
        </w:rPr>
        <w:t>四、服务期间（项目完成期限）</w:t>
      </w:r>
    </w:p>
    <w:p>
      <w:pPr>
        <w:pStyle w:val="null3"/>
        <w:shd w:fill="FFFFFF"/>
        <w:spacing w:before="0" w:after="0"/>
        <w:ind w:left="0" w:right="0" w:firstLine="480"/>
        <w:jc w:val="both"/>
      </w:pPr>
      <w:r>
        <w:rPr>
          <w:rFonts w:ascii="宋体" w:hAnsi="宋体" w:cs="宋体" w:eastAsia="宋体"/>
          <w:color w:val="222222"/>
          <w:sz w:val="27"/>
        </w:rPr>
        <w:t>　　1.委托服务期间自______年______月至______年______月止。</w:t>
      </w:r>
    </w:p>
    <w:p>
      <w:pPr>
        <w:pStyle w:val="null3"/>
        <w:shd w:fill="FFFFFF"/>
        <w:spacing w:before="0" w:after="0"/>
        <w:ind w:left="0" w:right="0" w:firstLine="480"/>
        <w:jc w:val="both"/>
      </w:pPr>
      <w:r>
        <w:rPr>
          <w:rFonts w:ascii="宋体" w:hAnsi="宋体" w:cs="宋体" w:eastAsia="宋体"/>
          <w:b/>
          <w:color w:val="222222"/>
          <w:sz w:val="27"/>
        </w:rPr>
        <w:t>五、付款方式</w:t>
      </w:r>
    </w:p>
    <w:p>
      <w:pPr>
        <w:pStyle w:val="null3"/>
        <w:shd w:fill="FFFFFF"/>
        <w:spacing w:before="0" w:after="0"/>
        <w:ind w:left="0" w:right="0" w:firstLine="480"/>
        <w:jc w:val="both"/>
      </w:pPr>
      <w:r>
        <w:rPr>
          <w:rFonts w:ascii="宋体" w:hAnsi="宋体" w:cs="宋体" w:eastAsia="宋体"/>
          <w:color w:val="222222"/>
          <w:sz w:val="27"/>
        </w:rPr>
        <w:t>　　由甲方按下列程序在</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rPr>
        <w:t xml:space="preserve"> </w:t>
      </w:r>
      <w:r>
        <w:rPr>
          <w:rFonts w:ascii="宋体" w:hAnsi="宋体" w:cs="宋体" w:eastAsia="宋体"/>
          <w:color w:val="222222"/>
          <w:sz w:val="27"/>
        </w:rPr>
        <w:t>内付款：</w:t>
      </w:r>
    </w:p>
    <w:p>
      <w:pPr>
        <w:pStyle w:val="null3"/>
        <w:shd w:fill="FFFFFF"/>
        <w:spacing w:before="0" w:after="0"/>
        <w:ind w:left="0" w:right="0" w:firstLine="480"/>
        <w:jc w:val="both"/>
      </w:pPr>
      <w:r>
        <w:rPr>
          <w:rFonts w:ascii="宋体" w:hAnsi="宋体" w:cs="宋体" w:eastAsia="宋体"/>
          <w:color w:val="222222"/>
          <w:sz w:val="27"/>
        </w:rPr>
        <w:t>　　1.在合同实施及服务人员到达服务地后__天内，甲方应将第一次付　　款总服务费的__(-%)付给乙方。</w:t>
      </w:r>
    </w:p>
    <w:p>
      <w:pPr>
        <w:pStyle w:val="null3"/>
        <w:shd w:fill="FFFFFF"/>
        <w:spacing w:before="0" w:after="0"/>
        <w:ind w:left="0" w:right="0" w:firstLine="480"/>
        <w:jc w:val="both"/>
      </w:pPr>
      <w:r>
        <w:rPr>
          <w:rFonts w:ascii="宋体" w:hAnsi="宋体" w:cs="宋体" w:eastAsia="宋体"/>
          <w:color w:val="222222"/>
          <w:sz w:val="27"/>
        </w:rPr>
        <w:t>　　2.第二次付款额应为总服务费的__(-%)，甲方应在乙方已经准备好，并递交了服务报告及其它相关文件，而这些报告和文件符合合同附件上的要求并被甲方验收后付给乙方。</w:t>
      </w:r>
    </w:p>
    <w:p>
      <w:pPr>
        <w:pStyle w:val="null3"/>
        <w:shd w:fill="FFFFFF"/>
        <w:spacing w:before="0" w:after="0"/>
        <w:ind w:left="0" w:right="0" w:firstLine="480"/>
        <w:jc w:val="both"/>
      </w:pPr>
      <w:r>
        <w:rPr>
          <w:rFonts w:ascii="宋体" w:hAnsi="宋体" w:cs="宋体" w:eastAsia="宋体"/>
          <w:color w:val="222222"/>
          <w:sz w:val="27"/>
        </w:rPr>
        <w:t>　　3.最后一次付款额应为总服务费的__(-%)，甲方应在乙方递交了服务总结报告和说明并完全履行合同完毕_________日内付给乙方。</w:t>
      </w:r>
    </w:p>
    <w:p>
      <w:pPr>
        <w:pStyle w:val="null3"/>
        <w:shd w:fill="FFFFFF"/>
        <w:spacing w:before="0" w:after="0"/>
        <w:ind w:left="0" w:right="0" w:firstLine="480"/>
        <w:jc w:val="both"/>
      </w:pPr>
      <w:r>
        <w:rPr>
          <w:rFonts w:ascii="宋体" w:hAnsi="宋体" w:cs="宋体" w:eastAsia="宋体"/>
          <w:color w:val="222222"/>
          <w:sz w:val="27"/>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hd w:fill="FFFFFF"/>
        <w:spacing w:before="0" w:after="0"/>
        <w:ind w:left="0" w:right="0" w:firstLine="480"/>
        <w:jc w:val="both"/>
      </w:pPr>
      <w:r>
        <w:rPr>
          <w:rFonts w:ascii="宋体" w:hAnsi="宋体" w:cs="宋体" w:eastAsia="宋体"/>
          <w:b/>
          <w:color w:val="222222"/>
          <w:sz w:val="27"/>
        </w:rPr>
        <w:t>六、知识产权归属</w:t>
      </w:r>
    </w:p>
    <w:p>
      <w:pPr>
        <w:pStyle w:val="null3"/>
        <w:shd w:fill="FFFFFF"/>
        <w:spacing w:before="0" w:after="0"/>
        <w:ind w:left="0" w:right="0" w:firstLine="480"/>
        <w:jc w:val="both"/>
      </w:pPr>
      <w:r>
        <w:rPr>
          <w:rFonts w:ascii="宋体" w:hAnsi="宋体" w:cs="宋体" w:eastAsia="宋体"/>
          <w:b/>
          <w:color w:val="222222"/>
          <w:sz w:val="27"/>
        </w:rPr>
        <w:t>七、保密</w:t>
      </w:r>
    </w:p>
    <w:p>
      <w:pPr>
        <w:pStyle w:val="null3"/>
        <w:shd w:fill="FFFFFF"/>
        <w:spacing w:before="0" w:after="0"/>
        <w:ind w:left="0" w:right="0" w:firstLine="480"/>
        <w:jc w:val="both"/>
      </w:pPr>
      <w:r>
        <w:rPr>
          <w:rFonts w:ascii="宋体" w:hAnsi="宋体" w:cs="宋体" w:eastAsia="宋体"/>
          <w:b/>
          <w:color w:val="222222"/>
          <w:sz w:val="27"/>
        </w:rPr>
        <w:t>八、违约责任与赔偿损失</w:t>
      </w:r>
    </w:p>
    <w:p>
      <w:pPr>
        <w:pStyle w:val="null3"/>
        <w:shd w:fill="FFFFFF"/>
        <w:spacing w:before="0" w:after="0"/>
        <w:ind w:left="0" w:right="0" w:firstLine="480"/>
        <w:jc w:val="both"/>
      </w:pPr>
      <w:r>
        <w:rPr>
          <w:rFonts w:ascii="宋体" w:hAnsi="宋体" w:cs="宋体" w:eastAsia="宋体"/>
          <w:color w:val="222222"/>
          <w:sz w:val="27"/>
        </w:rPr>
        <w:t>　　1.乙方提供的服务不符合本合同规定的，甲方有权拒收，并且乙方须向甲方方支付本合同总价5%的违约金。</w:t>
      </w:r>
    </w:p>
    <w:p>
      <w:pPr>
        <w:pStyle w:val="null3"/>
        <w:shd w:fill="FFFFFF"/>
        <w:spacing w:before="0" w:after="0"/>
        <w:ind w:left="0" w:right="0" w:firstLine="480"/>
        <w:jc w:val="both"/>
      </w:pPr>
      <w:r>
        <w:rPr>
          <w:rFonts w:ascii="宋体" w:hAnsi="宋体" w:cs="宋体" w:eastAsia="宋体"/>
          <w:color w:val="222222"/>
          <w:sz w:val="27"/>
        </w:rPr>
        <w:t>　　2.乙方未能按本合同规定的交货时间提供服务，从逾期之日起每日按本合同总价3‰的数额向甲方支付违约金；逾期半个月以上的，甲方有权终止合同，由此造成的甲方经济损失由乙方承担。</w:t>
      </w:r>
    </w:p>
    <w:p>
      <w:pPr>
        <w:pStyle w:val="null3"/>
        <w:shd w:fill="FFFFFF"/>
        <w:spacing w:before="0" w:after="0"/>
        <w:ind w:left="0" w:right="0" w:firstLine="480"/>
        <w:jc w:val="both"/>
      </w:pPr>
      <w:r>
        <w:rPr>
          <w:rFonts w:ascii="宋体" w:hAnsi="宋体" w:cs="宋体" w:eastAsia="宋体"/>
          <w:color w:val="222222"/>
          <w:sz w:val="27"/>
        </w:rPr>
        <w:t>　　3.甲方无正当理由拒收接受服务，到期拒付服务款项的，甲方向乙方偿付本合同总的5%的违约金。甲方人逾期付款，则每日按本合同总价的3‰向乙方偿付违约金。</w:t>
      </w:r>
    </w:p>
    <w:p>
      <w:pPr>
        <w:pStyle w:val="null3"/>
        <w:shd w:fill="FFFFFF"/>
        <w:spacing w:before="0" w:after="0"/>
        <w:ind w:left="0" w:right="0" w:firstLine="480"/>
        <w:jc w:val="both"/>
      </w:pPr>
      <w:r>
        <w:rPr>
          <w:rFonts w:ascii="宋体" w:hAnsi="宋体" w:cs="宋体" w:eastAsia="宋体"/>
          <w:color w:val="222222"/>
          <w:sz w:val="27"/>
        </w:rPr>
        <w:t>　　4.对于因甲方原因导致变更、中止或者终止政府采购合同的，甲方应当依照以下合同约定对供应商受到的损失予以赔偿或者补偿：</w:t>
      </w:r>
    </w:p>
    <w:p>
      <w:pPr>
        <w:pStyle w:val="null3"/>
        <w:shd w:fill="FFFFFF"/>
        <w:spacing w:before="0" w:after="0"/>
        <w:ind w:left="0" w:right="0" w:firstLine="480"/>
        <w:jc w:val="both"/>
      </w:pP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p>
    <w:p>
      <w:pPr>
        <w:pStyle w:val="null3"/>
        <w:shd w:fill="FFFFFF"/>
        <w:spacing w:before="0" w:after="0"/>
        <w:ind w:left="0" w:right="0" w:firstLine="480"/>
        <w:jc w:val="both"/>
      </w:pPr>
      <w:r>
        <w:rPr>
          <w:rFonts w:ascii="宋体" w:hAnsi="宋体" w:cs="宋体" w:eastAsia="宋体"/>
          <w:color w:val="222222"/>
          <w:sz w:val="27"/>
        </w:rPr>
        <w:t>　　5.其它违约责任按《</w:t>
      </w:r>
      <w:r>
        <w:rPr>
          <w:rFonts w:ascii="宋体" w:hAnsi="宋体" w:cs="宋体" w:eastAsia="宋体"/>
          <w:color w:val="222222"/>
          <w:sz w:val="27"/>
        </w:rPr>
        <w:t>中华人民共和国民法典(合同编)</w:t>
      </w:r>
      <w:r>
        <w:rPr>
          <w:rFonts w:ascii="宋体" w:hAnsi="宋体" w:cs="宋体" w:eastAsia="宋体"/>
          <w:color w:val="222222"/>
          <w:sz w:val="27"/>
        </w:rPr>
        <w:t>》处理。</w:t>
      </w:r>
    </w:p>
    <w:p>
      <w:pPr>
        <w:pStyle w:val="null3"/>
        <w:shd w:fill="FFFFFF"/>
        <w:spacing w:before="0" w:after="0"/>
        <w:ind w:left="0" w:right="0" w:firstLine="480"/>
        <w:jc w:val="both"/>
      </w:pPr>
      <w:r>
        <w:rPr>
          <w:rFonts w:ascii="宋体" w:hAnsi="宋体" w:cs="宋体" w:eastAsia="宋体"/>
          <w:b/>
          <w:color w:val="222222"/>
          <w:sz w:val="27"/>
        </w:rPr>
        <w:t>九、争议的解决</w:t>
      </w:r>
    </w:p>
    <w:p>
      <w:pPr>
        <w:pStyle w:val="null3"/>
        <w:shd w:fill="FFFFFF"/>
        <w:spacing w:before="0" w:after="0"/>
        <w:ind w:left="0" w:right="0" w:firstLine="400"/>
        <w:jc w:val="both"/>
      </w:pPr>
      <w:r>
        <w:rPr>
          <w:rFonts w:ascii="宋体" w:hAnsi="宋体" w:cs="宋体" w:eastAsia="宋体"/>
          <w:color w:val="222222"/>
          <w:sz w:val="27"/>
        </w:rPr>
        <w:t>合同执行过程中发生的任何争议，如双方不能通过友好协商解决，按相关法律法规处理。</w:t>
      </w:r>
      <w:r>
        <w:rPr>
          <w:rFonts w:ascii="helvetica" w:hAnsi="helvetica" w:cs="helvetica" w:eastAsia="helvetica"/>
          <w:color w:val="222222"/>
          <w:sz w:val="27"/>
        </w:rPr>
        <w:t xml:space="preserve"> </w:t>
      </w:r>
      <w:r>
        <w:rPr>
          <w:rFonts w:ascii="宋体" w:hAnsi="宋体" w:cs="宋体" w:eastAsia="宋体"/>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pStyle w:val="null3"/>
        <w:shd w:fill="FFFFFF"/>
        <w:spacing w:before="0" w:after="0"/>
        <w:ind w:left="0" w:right="0" w:firstLine="480"/>
        <w:jc w:val="both"/>
      </w:pPr>
      <w:r>
        <w:rPr>
          <w:rFonts w:ascii="宋体" w:hAnsi="宋体" w:cs="宋体" w:eastAsia="宋体"/>
          <w:b/>
          <w:color w:val="222222"/>
          <w:sz w:val="27"/>
        </w:rPr>
        <w:t>十、不可抗力</w:t>
      </w:r>
    </w:p>
    <w:p>
      <w:pPr>
        <w:pStyle w:val="null3"/>
        <w:shd w:fill="FFFFFF"/>
        <w:spacing w:before="0" w:after="0"/>
        <w:ind w:left="0" w:right="0" w:firstLine="480"/>
        <w:jc w:val="both"/>
      </w:pPr>
      <w:r>
        <w:rPr>
          <w:rFonts w:ascii="宋体" w:hAnsi="宋体" w:cs="宋体" w:eastAsia="宋体"/>
          <w:color w:val="222222"/>
          <w:sz w:val="27"/>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hd w:fill="FFFFFF"/>
        <w:spacing w:before="0" w:after="0"/>
        <w:ind w:left="0" w:right="0" w:firstLine="480"/>
        <w:jc w:val="both"/>
      </w:pPr>
      <w:r>
        <w:rPr>
          <w:rFonts w:ascii="宋体" w:hAnsi="宋体" w:cs="宋体" w:eastAsia="宋体"/>
          <w:b/>
          <w:color w:val="222222"/>
          <w:sz w:val="27"/>
        </w:rPr>
        <w:t>十一、税费</w:t>
      </w:r>
    </w:p>
    <w:p>
      <w:pPr>
        <w:pStyle w:val="null3"/>
        <w:shd w:fill="FFFFFF"/>
        <w:spacing w:before="0" w:after="0"/>
        <w:ind w:left="0" w:right="0" w:firstLine="480"/>
        <w:jc w:val="both"/>
      </w:pPr>
      <w:r>
        <w:rPr>
          <w:rFonts w:ascii="宋体" w:hAnsi="宋体" w:cs="宋体" w:eastAsia="宋体"/>
          <w:color w:val="222222"/>
          <w:sz w:val="27"/>
        </w:rPr>
        <w:t>　　在中国境内、外发生的与本合同执行有关的一切税费均由乙方负担。</w:t>
      </w:r>
    </w:p>
    <w:p>
      <w:pPr>
        <w:pStyle w:val="null3"/>
        <w:shd w:fill="FFFFFF"/>
        <w:spacing w:before="0" w:after="0"/>
        <w:ind w:left="0" w:right="0" w:firstLine="480"/>
        <w:jc w:val="both"/>
      </w:pPr>
      <w:r>
        <w:rPr>
          <w:rFonts w:ascii="宋体" w:hAnsi="宋体" w:cs="宋体" w:eastAsia="宋体"/>
          <w:b/>
          <w:color w:val="222222"/>
          <w:sz w:val="27"/>
        </w:rPr>
        <w:t>十二、其它</w:t>
      </w:r>
    </w:p>
    <w:p>
      <w:pPr>
        <w:pStyle w:val="null3"/>
        <w:shd w:fill="FFFFFF"/>
        <w:spacing w:before="0" w:after="0"/>
        <w:ind w:left="0" w:right="0" w:firstLine="480"/>
        <w:jc w:val="both"/>
      </w:pPr>
      <w:r>
        <w:rPr>
          <w:rFonts w:ascii="宋体" w:hAnsi="宋体" w:cs="宋体" w:eastAsia="宋体"/>
          <w:color w:val="222222"/>
          <w:sz w:val="27"/>
        </w:rPr>
        <w:t>　　1.本合同所有附件、招标文件、投标文件、中标通知书均为合同的有效组成部分，与本合同具有同等法律效力。</w:t>
      </w:r>
    </w:p>
    <w:p>
      <w:pPr>
        <w:pStyle w:val="null3"/>
        <w:shd w:fill="FFFFFF"/>
        <w:spacing w:before="0" w:after="0"/>
        <w:ind w:left="0" w:right="0" w:firstLine="480"/>
        <w:jc w:val="both"/>
      </w:pPr>
      <w:r>
        <w:rPr>
          <w:rFonts w:ascii="宋体" w:hAnsi="宋体" w:cs="宋体" w:eastAsia="宋体"/>
          <w:color w:val="222222"/>
          <w:sz w:val="27"/>
        </w:rPr>
        <w:t>　　2.在执行本合同的过程中，所有经双方签署确认的文件（包括会议纪要、补充协议、往来信函）即成为本合同的有效组成部分。</w:t>
      </w:r>
    </w:p>
    <w:p>
      <w:pPr>
        <w:pStyle w:val="null3"/>
        <w:shd w:fill="FFFFFF"/>
        <w:spacing w:before="0" w:after="0"/>
        <w:ind w:left="0" w:right="0" w:firstLine="480"/>
        <w:jc w:val="both"/>
      </w:pPr>
      <w:r>
        <w:rPr>
          <w:rFonts w:ascii="宋体" w:hAnsi="宋体" w:cs="宋体" w:eastAsia="宋体"/>
          <w:color w:val="222222"/>
          <w:sz w:val="27"/>
        </w:rPr>
        <w:t>　　3.如一方地址、电话、传真号码有变更，应在变更当日内书面通知对方，否则，应承担相应责任。</w:t>
      </w:r>
    </w:p>
    <w:p>
      <w:pPr>
        <w:pStyle w:val="null3"/>
        <w:shd w:fill="FFFFFF"/>
        <w:spacing w:before="0" w:after="0"/>
        <w:ind w:left="0" w:right="0" w:firstLine="480"/>
        <w:jc w:val="both"/>
      </w:pPr>
      <w:r>
        <w:rPr>
          <w:rFonts w:ascii="宋体" w:hAnsi="宋体" w:cs="宋体" w:eastAsia="宋体"/>
          <w:color w:val="222222"/>
          <w:sz w:val="27"/>
        </w:rPr>
        <w:t>　　4.除甲方事先书面同意外，乙方不得部分或全部转让其应履行的合同项下的义务。</w:t>
      </w:r>
    </w:p>
    <w:p>
      <w:pPr>
        <w:pStyle w:val="null3"/>
        <w:shd w:fill="FFFFFF"/>
        <w:spacing w:before="0" w:after="0"/>
        <w:ind w:left="0" w:right="0" w:firstLine="480"/>
        <w:jc w:val="both"/>
      </w:pPr>
      <w:r>
        <w:rPr>
          <w:rFonts w:ascii="宋体" w:hAnsi="宋体" w:cs="宋体" w:eastAsia="宋体"/>
          <w:b/>
          <w:color w:val="222222"/>
          <w:sz w:val="27"/>
        </w:rPr>
        <w:t>十三、合同生效</w:t>
      </w:r>
    </w:p>
    <w:p>
      <w:pPr>
        <w:pStyle w:val="null3"/>
        <w:shd w:fill="FFFFFF"/>
        <w:spacing w:before="0" w:after="0"/>
        <w:ind w:left="0" w:right="0" w:firstLine="480"/>
        <w:jc w:val="both"/>
      </w:pPr>
      <w:r>
        <w:rPr>
          <w:rFonts w:ascii="宋体" w:hAnsi="宋体" w:cs="宋体" w:eastAsia="宋体"/>
          <w:color w:val="222222"/>
          <w:sz w:val="27"/>
        </w:rPr>
        <w:t>　　1.本合同在甲乙双方法人代表或其授权代表签字盖章后生效。</w:t>
      </w:r>
    </w:p>
    <w:p>
      <w:pPr>
        <w:pStyle w:val="null3"/>
        <w:shd w:fill="FFFFFF"/>
        <w:spacing w:before="0" w:after="0"/>
        <w:ind w:left="0" w:right="0" w:firstLine="480"/>
        <w:jc w:val="both"/>
      </w:pPr>
      <w:r>
        <w:rPr>
          <w:rFonts w:ascii="宋体" w:hAnsi="宋体" w:cs="宋体" w:eastAsia="宋体"/>
          <w:color w:val="222222"/>
          <w:sz w:val="27"/>
        </w:rPr>
        <w:t>　　2.合同一式</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rPr>
        <w:t xml:space="preserve"> </w:t>
      </w:r>
      <w:r>
        <w:rPr>
          <w:rFonts w:ascii="宋体" w:hAnsi="宋体" w:cs="宋体" w:eastAsia="宋体"/>
          <w:color w:val="222222"/>
          <w:sz w:val="27"/>
        </w:rPr>
        <w:t>份。</w:t>
      </w:r>
    </w:p>
    <w:p>
      <w:pPr>
        <w:pStyle w:val="null3"/>
        <w:shd w:fill="FFFFFF"/>
        <w:spacing w:before="150" w:after="150"/>
        <w:ind w:left="0" w:right="0" w:firstLine="480"/>
        <w:jc w:val="both"/>
      </w:pPr>
      <w:r>
        <w:rPr>
          <w:rFonts w:ascii="helvetica" w:hAnsi="helvetica" w:cs="helvetica" w:eastAsia="helvetica"/>
          <w:color w:val="222222"/>
          <w:sz w:val="27"/>
        </w:rPr>
        <w:t xml:space="preserve"> </w:t>
      </w:r>
    </w:p>
    <w:p>
      <w:pPr>
        <w:pStyle w:val="null3"/>
        <w:shd w:fill="FFFFFF"/>
        <w:spacing w:before="0" w:after="0"/>
        <w:ind w:left="0" w:right="0" w:firstLine="480"/>
        <w:jc w:val="both"/>
      </w:pPr>
      <w:r>
        <w:rPr>
          <w:rFonts w:ascii="宋体" w:hAnsi="宋体" w:cs="宋体" w:eastAsia="宋体"/>
          <w:b/>
          <w:color w:val="222222"/>
          <w:sz w:val="27"/>
        </w:rPr>
        <w:t>甲方（盖章）：</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乙方（盖章）：</w:t>
      </w:r>
    </w:p>
    <w:p>
      <w:pPr>
        <w:pStyle w:val="null3"/>
        <w:shd w:fill="FFFFFF"/>
        <w:spacing w:before="0" w:after="0"/>
        <w:ind w:left="0" w:right="0" w:firstLine="480"/>
        <w:jc w:val="both"/>
      </w:pPr>
      <w:r>
        <w:rPr>
          <w:rFonts w:ascii="宋体" w:hAnsi="宋体" w:cs="宋体" w:eastAsia="宋体"/>
          <w:b/>
          <w:color w:val="222222"/>
          <w:sz w:val="27"/>
        </w:rPr>
        <w:t>代表：</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代表：</w:t>
      </w:r>
    </w:p>
    <w:p>
      <w:pPr>
        <w:pStyle w:val="null3"/>
        <w:shd w:fill="FFFFFF"/>
        <w:spacing w:before="0" w:after="0"/>
        <w:ind w:left="0" w:right="0" w:firstLine="480"/>
        <w:jc w:val="both"/>
      </w:pPr>
      <w:r>
        <w:rPr>
          <w:rFonts w:ascii="宋体" w:hAnsi="宋体" w:cs="宋体" w:eastAsia="宋体"/>
          <w:color w:val="222222"/>
          <w:sz w:val="27"/>
        </w:rPr>
        <w:t>签订地点：</w:t>
      </w:r>
    </w:p>
    <w:p>
      <w:pPr>
        <w:pStyle w:val="null3"/>
        <w:shd w:fill="FFFFFF"/>
        <w:spacing w:before="0" w:after="0"/>
        <w:ind w:left="0" w:right="0" w:firstLine="480"/>
        <w:jc w:val="both"/>
      </w:pPr>
      <w:r>
        <w:rPr>
          <w:rFonts w:ascii="宋体" w:hAnsi="宋体" w:cs="宋体" w:eastAsia="宋体"/>
          <w:color w:val="222222"/>
          <w:sz w:val="27"/>
        </w:rPr>
        <w:t>签订日期：　　　年　　月　　日</w:t>
      </w:r>
      <w:r>
        <w:rPr>
          <w:rFonts w:ascii="宋体" w:hAnsi="宋体" w:cs="宋体" w:eastAsia="宋体"/>
          <w:color w:val="222222"/>
          <w:sz w:val="27"/>
        </w:rPr>
        <w:t xml:space="preserve"> </w:t>
      </w:r>
      <w:r>
        <w:rPr>
          <w:rFonts w:ascii="宋体" w:hAnsi="宋体" w:cs="宋体" w:eastAsia="宋体"/>
          <w:color w:val="222222"/>
          <w:sz w:val="27"/>
        </w:rPr>
        <w:t>签订日期：　　　年　　月　　日</w:t>
      </w:r>
    </w:p>
    <w:p>
      <w:pPr>
        <w:pStyle w:val="null3"/>
        <w:shd w:fill="FFFFFF"/>
        <w:spacing w:before="0" w:after="0"/>
        <w:ind w:left="0" w:right="0" w:firstLine="480"/>
        <w:jc w:val="both"/>
      </w:pPr>
      <w:r>
        <w:rPr>
          <w:rFonts w:ascii="宋体" w:hAnsi="宋体" w:cs="宋体" w:eastAsia="宋体"/>
          <w:color w:val="222222"/>
          <w:sz w:val="27"/>
        </w:rPr>
        <w:t>开户名称：</w:t>
      </w:r>
    </w:p>
    <w:p>
      <w:pPr>
        <w:pStyle w:val="null3"/>
        <w:shd w:fill="FFFFFF"/>
        <w:spacing w:before="0" w:after="0"/>
        <w:ind w:left="0" w:right="0" w:firstLine="480"/>
        <w:jc w:val="both"/>
      </w:pPr>
      <w:r>
        <w:rPr>
          <w:rFonts w:ascii="宋体" w:hAnsi="宋体" w:cs="宋体" w:eastAsia="宋体"/>
          <w:color w:val="222222"/>
          <w:sz w:val="27"/>
        </w:rPr>
        <w:t>银行帐号：</w:t>
      </w:r>
    </w:p>
    <w:p>
      <w:pPr>
        <w:pStyle w:val="null3"/>
        <w:shd w:fill="FFFFFF"/>
        <w:spacing w:before="0" w:after="0"/>
        <w:ind w:left="0" w:right="0" w:firstLine="480"/>
        <w:jc w:val="both"/>
      </w:pPr>
      <w:r>
        <w:rPr>
          <w:rFonts w:ascii="宋体" w:hAnsi="宋体" w:cs="宋体" w:eastAsia="宋体"/>
          <w:color w:val="222222"/>
          <w:sz w:val="27"/>
        </w:rPr>
        <w:t>开</w:t>
        <w:tab/>
        <w:tab/>
        <w:tab/>
        <w:tab/>
        <w:tab/>
        <w:t xml:space="preserve"> 户 行：</w:t>
      </w: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440101-2024-02567</w:t>
      </w:r>
    </w:p>
    <w:p>
      <w:pPr>
        <w:pStyle w:val="null3"/>
        <w:ind w:firstLine="480"/>
        <w:jc w:val="center"/>
        <w:outlineLvl w:val="3"/>
      </w:pPr>
      <w:r>
        <w:rPr>
          <w:b/>
          <w:sz w:val="24"/>
        </w:rPr>
        <w:t>采购项目编号：</w:t>
      </w:r>
      <w:r>
        <w:rPr>
          <w:b/>
          <w:sz w:val="24"/>
        </w:rPr>
        <w:t>202401001108057</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广州群生招标代理有限公司</w:t>
      </w:r>
    </w:p>
    <w:p>
      <w:pPr>
        <w:pStyle w:val="null3"/>
        <w:ind w:firstLine="480"/>
      </w:pPr>
      <w:r>
        <w:rPr/>
        <w:t>你方组织的</w:t>
      </w:r>
      <w:r>
        <w:rPr>
          <w:u w:val="single"/>
        </w:rPr>
        <w:t>“</w:t>
      </w:r>
      <w:r>
        <w:rPr>
          <w:u w:val="single"/>
        </w:rPr>
        <w:t>中小学岭南舞蹈推广及提升交流项目</w:t>
      </w:r>
      <w:r>
        <w:rPr>
          <w:u w:val="single"/>
        </w:rPr>
        <w:t>”</w:t>
      </w:r>
      <w:r>
        <w:rPr/>
        <w:t>项目的招标[采购项目编号为：</w:t>
      </w:r>
      <w:r>
        <w:rPr>
          <w:u w:val="single"/>
        </w:rPr>
        <w:t>202401001108057</w:t>
      </w:r>
      <w:r>
        <w:rPr/>
        <w:t>]，我方愿参与投标。</w:t>
      </w:r>
    </w:p>
    <w:p>
      <w:pPr>
        <w:pStyle w:val="null3"/>
        <w:ind w:firstLine="480"/>
      </w:pPr>
      <w:r>
        <w:rPr/>
        <w:t>我方确认收到贵方提供的</w:t>
      </w:r>
      <w:r>
        <w:rPr>
          <w:u w:val="single"/>
        </w:rPr>
        <w:t>“</w:t>
      </w:r>
      <w:r>
        <w:rPr>
          <w:u w:val="single"/>
        </w:rPr>
        <w:t>中小学岭南舞蹈推广及提升交流项目</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（四）我方理解贵方不一定接受最低投标价或任何贵方可能收到的投标。</w:t>
      </w:r>
    </w:p>
    <w:p>
      <w:pPr>
        <w:pStyle w:val="null3"/>
        <w:ind w:firstLine="480"/>
      </w:pPr>
      <w:r>
        <w:rPr/>
        <w:t>（五）我方如果中标，将保证履行招标文件及其澄清、修改文件（如果有）中的全部责任和义务，按质、按量、按期完成《采购需求》及《合同书》中的全部任务。</w:t>
      </w:r>
    </w:p>
    <w:p>
      <w:pPr>
        <w:pStyle w:val="null3"/>
        <w:ind w:firstLine="480"/>
      </w:pPr>
      <w:r>
        <w:rPr/>
        <w:t>（六）我方作为法律、财务和运作上独立于采购人、采购代理机构的投标人，在此保证所提交的所有文件和全部说明是真实的和正确的。</w:t>
      </w:r>
    </w:p>
    <w:p>
      <w:pPr>
        <w:pStyle w:val="null3"/>
        <w:ind w:firstLine="480"/>
      </w:pPr>
      <w:r>
        <w:rPr/>
        <w:t>（七）我方投标报价已包含应向知识产权所有权人支付的所有相关税费，并保证采购人在中国使用我方提供的货物或服务时，如有第三方提出侵犯其知识产权主张的，责任由我方承担。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（八）我方接受采购人委托向贵方支付代理服务费，项目总报价已包含代理服务费，如果被确定为中标供应商，承诺向贵方足额支付。（若采购人支付代理服务费，则此条不适用）</w:t>
      </w:r>
    </w:p>
    <w:p>
      <w:pPr>
        <w:pStyle w:val="null3"/>
        <w:ind w:firstLine="480"/>
      </w:pPr>
      <w:r>
        <w:rPr/>
        <w:t>（九）我方与其他投标人不存在法定代表人或单位负责人为同一人或者存在直接控股、管理关系。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（十二）我方承诺遵守《中华人民共和国劳动合同法》有关规定和《中华人民共和国妇女权益保障法》中关于“劳动和社会保障权益”的有关要求。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（十四）我方对在本函及投标文件中所作的所有承诺承担法律责任。</w:t>
      </w:r>
    </w:p>
    <w:p>
      <w:pPr>
        <w:pStyle w:val="null3"/>
        <w:ind w:firstLine="480"/>
      </w:pPr>
      <w:r>
        <w:rPr/>
        <w:t>（十五）所有与本招标有关的函件请发往下列地址：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jc w:val="center"/>
        <w:outlineLvl w:val="3"/>
      </w:pPr>
      <w:r>
        <w:rPr>
          <w:b/>
          <w:sz w:val="24"/>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2</w:t>
            </w:r>
          </w:p>
        </w:tc>
        <w:tc>
          <w:tcPr>
            <w:tcW w:type="dxa" w:w="2076"/>
          </w:tcPr>
          <w:p/>
        </w:tc>
        <w:tc>
          <w:tcPr>
            <w:tcW w:type="dxa" w:w="2076"/>
          </w:tcPr>
          <w:p/>
        </w:tc>
        <w:tc>
          <w:tcPr>
            <w:tcW w:type="dxa" w:w="2076"/>
          </w:tcPr>
          <w:p/>
        </w:tc>
      </w:tr>
      <w:tr>
        <w:tc>
          <w:tcPr>
            <w:tcW w:type="dxa" w:w="2076"/>
          </w:tcPr>
          <w:p>
            <w:pPr>
              <w:pStyle w:val="null3"/>
            </w:pPr>
            <w:r>
              <w:rPr/>
              <w:t>3</w:t>
            </w:r>
          </w:p>
        </w:tc>
        <w:tc>
          <w:tcPr>
            <w:tcW w:type="dxa" w:w="2076"/>
          </w:tcPr>
          <w:p/>
        </w:tc>
        <w:tc>
          <w:tcPr>
            <w:tcW w:type="dxa" w:w="2076"/>
          </w:tcPr>
          <w:p/>
        </w:tc>
        <w:tc>
          <w:tcPr>
            <w:tcW w:type="dxa" w:w="2076"/>
          </w:tcPr>
          <w:p/>
        </w:tc>
      </w:tr>
      <w:tr>
        <w:tc>
          <w:tcPr>
            <w:tcW w:type="dxa" w:w="2076"/>
          </w:tcPr>
          <w:p>
            <w:pPr>
              <w:pStyle w:val="null3"/>
            </w:pPr>
            <w:r>
              <w:rPr/>
              <w:t>4</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b/>
          <w:sz w:val="28"/>
        </w:rPr>
        <w:t>格式六：</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广州群生招标代理有限公司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中小学岭南舞蹈推广及提升交流项目</w:t>
      </w:r>
      <w:r>
        <w:rPr/>
        <w:t>”项目采购[采购项目编号为</w:t>
      </w:r>
      <w:r>
        <w:rPr/>
        <w:t>202401001108057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b/>
          <w:sz w:val="28"/>
        </w:rPr>
        <w:t>格式九：</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广州市教育局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格式十五：</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签定合同并生效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格式十九：</w:t>
      </w:r>
    </w:p>
    <w:p>
      <w:pPr>
        <w:pStyle w:val="null3"/>
        <w:ind w:firstLine="480"/>
        <w:jc w:val="center"/>
        <w:outlineLvl w:val="3"/>
      </w:pPr>
      <w:r>
        <w:rPr>
          <w:b/>
          <w:sz w:val="24"/>
        </w:rPr>
        <w:t>采购代理服务费支付承诺书</w:t>
      </w:r>
    </w:p>
    <w:p>
      <w:pPr>
        <w:pStyle w:val="null3"/>
        <w:ind w:firstLine="480"/>
      </w:pPr>
      <w:r>
        <w:rPr/>
        <w:t>致：</w:t>
      </w:r>
      <w:r>
        <w:rPr/>
        <w:t>广州群生招标代理有限公司</w:t>
      </w:r>
    </w:p>
    <w:p>
      <w:pPr>
        <w:pStyle w:val="null3"/>
        <w:ind w:firstLine="480"/>
      </w:pPr>
      <w:r>
        <w:rPr/>
        <w:t>如果我方在贵采购代理机构组织的</w:t>
      </w:r>
      <w:r>
        <w:rPr/>
        <w:t>中小学岭南舞蹈推广及提升交流项目</w:t>
      </w:r>
      <w:r>
        <w:rPr/>
        <w:t>招标中获中标（采购项目编号：</w:t>
      </w:r>
      <w:r>
        <w:rPr/>
        <w:t>202401001108057</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广州群生招标代理有限公司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格式二十二：</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格式二十三：</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