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440101-2024-06319</w:t>
      </w:r>
    </w:p>
    <w:p>
      <w:pPr>
        <w:pStyle w:val="null3"/>
        <w:jc w:val="center"/>
        <w:outlineLvl w:val="3"/>
      </w:pPr>
      <w:r>
        <w:rPr>
          <w:b/>
          <w:sz w:val="24"/>
        </w:rPr>
        <w:t>采购项目编号：</w:t>
      </w:r>
      <w:r>
        <w:rPr>
          <w:b/>
          <w:sz w:val="24"/>
        </w:rPr>
        <w:t>202403017908060</w:t>
      </w:r>
    </w:p>
    <w:p>
      <w:pPr>
        <w:pStyle w:val="null3"/>
        <w:jc w:val="center"/>
        <w:outlineLvl w:val="3"/>
      </w:pPr>
      <w:r>
        <w:rPr>
          <w:b/>
          <w:sz w:val="24"/>
        </w:rPr>
        <w:t>项目名称：</w:t>
      </w:r>
      <w:r>
        <w:rPr>
          <w:b/>
          <w:sz w:val="24"/>
        </w:rPr>
        <w:t>广州画院2024年度展览项目</w:t>
      </w:r>
    </w:p>
    <w:p>
      <w:pPr>
        <w:pStyle w:val="null3"/>
        <w:jc w:val="center"/>
        <w:outlineLvl w:val="3"/>
      </w:pPr>
      <w:r>
        <w:rPr>
          <w:b/>
          <w:sz w:val="24"/>
        </w:rPr>
        <w:t>采购人：</w:t>
      </w:r>
      <w:r>
        <w:rPr>
          <w:b/>
          <w:sz w:val="24"/>
        </w:rPr>
        <w:t>广州画院</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广州画院</w:t>
      </w:r>
      <w:r>
        <w:rPr/>
        <w:t>的委托，采用</w:t>
      </w:r>
      <w:r>
        <w:rPr/>
        <w:t>公开招标</w:t>
      </w:r>
      <w:r>
        <w:rPr/>
        <w:t>方式组织采购</w:t>
      </w:r>
      <w:r>
        <w:rPr/>
        <w:t>广州画院2024年度展览项目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广州画院2024年度展览项目</w:t>
      </w:r>
    </w:p>
    <w:p>
      <w:pPr>
        <w:pStyle w:val="null3"/>
        <w:ind w:firstLine="480"/>
      </w:pPr>
      <w:r>
        <w:rPr/>
        <w:t>采购计划编号：</w:t>
      </w:r>
      <w:r>
        <w:rPr/>
        <w:t>440101-2024-06319</w:t>
      </w:r>
    </w:p>
    <w:p>
      <w:pPr>
        <w:pStyle w:val="null3"/>
        <w:ind w:firstLine="480"/>
      </w:pPr>
      <w:r>
        <w:rPr/>
        <w:t>采购项目编号：</w:t>
      </w:r>
      <w:r>
        <w:rPr/>
        <w:t>202403017908060</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b/>
          <w:sz w:val="24"/>
        </w:rPr>
        <w:t>2.项目内容及需求情况（采购项目技术规格、参数及要求）</w:t>
      </w:r>
    </w:p>
    <w:p>
      <w:pPr>
        <w:pStyle w:val="null3"/>
      </w:pPr>
    </w:p>
    <w:p>
      <w:pPr>
        <w:pStyle w:val="null3"/>
      </w:pPr>
      <w:r>
        <w:rPr/>
        <w:t>采购包1(广州画院2024年度展览项目（布展服务）):</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文化产品展览服务</w:t>
            </w:r>
          </w:p>
        </w:tc>
        <w:tc>
          <w:tcPr>
            <w:tcW w:type="dxa" w:w="2136"/>
          </w:tcPr>
          <w:p>
            <w:pPr>
              <w:pStyle w:val="null3"/>
            </w:pPr>
            <w:r>
              <w:rPr/>
              <w:t>广州画院2024年度展览项目（布展服务）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合同履行期限：自合同签订之日起至2025年5月20日。</w:t>
      </w:r>
    </w:p>
    <w:p>
      <w:pPr>
        <w:pStyle w:val="null3"/>
      </w:pPr>
    </w:p>
    <w:p>
      <w:pPr>
        <w:pStyle w:val="null3"/>
      </w:pPr>
      <w:r>
        <w:rPr/>
        <w:t>采购包2(广州画院2024年度展览项目（宣教服务）):</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其他展览服务</w:t>
            </w:r>
          </w:p>
        </w:tc>
        <w:tc>
          <w:tcPr>
            <w:tcW w:type="dxa" w:w="2136"/>
          </w:tcPr>
          <w:p>
            <w:pPr>
              <w:pStyle w:val="null3"/>
            </w:pPr>
            <w:r>
              <w:rPr/>
              <w:t>广州画院2024年度展览项目（宣教服务）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合同履行期限：自合同签订之日起至2025年5月20日</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2）有依法缴纳税收和社会保障资金的良好记录：提供《投标人资格声明函》（格式详见招标公告附件）。</w:t>
      </w:r>
    </w:p>
    <w:p>
      <w:pPr>
        <w:pStyle w:val="null3"/>
      </w:pPr>
    </w:p>
    <w:p>
      <w:pPr>
        <w:pStyle w:val="null3"/>
      </w:pPr>
      <w:r>
        <w:rPr/>
        <w:t>3）具有良好的商业信誉和健全的财务会计制度：提供《投标人资格声明函》（格式详见招标公告附件）。</w:t>
      </w:r>
    </w:p>
    <w:p>
      <w:pPr>
        <w:pStyle w:val="null3"/>
      </w:pPr>
    </w:p>
    <w:p>
      <w:pPr>
        <w:pStyle w:val="null3"/>
      </w:pPr>
      <w:r>
        <w:rPr/>
        <w:t>4）履行合同所必需的设备和专业技术能力：提供《投标人资格声明函》（格式详见招标公告附件）。</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采购包1（广州画院2024年度展览项目（布展服务））：</w:t>
      </w:r>
      <w:r>
        <w:rPr/>
        <w:t>参与的供应商（联合体）服务全部由符合政策要求的中小企业承接。本采购包中的中小企业划分标准所属行业为：其他未列明行业。提供供应商出具的《中小企业声明函（服务）》，若供应商为残疾人福利性单位或监狱企业的，还须提供供应商的《残疾人福利性单位声明函》或属于监狱企业的证明文件。格式见投标（响应）文件格式。</w:t>
      </w:r>
    </w:p>
    <w:p>
      <w:pPr>
        <w:pStyle w:val="null3"/>
        <w:ind w:firstLine="480"/>
        <w:jc w:val="left"/>
      </w:pPr>
    </w:p>
    <w:p>
      <w:pPr>
        <w:pStyle w:val="null3"/>
        <w:jc w:val="left"/>
      </w:pPr>
      <w:r>
        <w:rPr/>
        <w:t>采购包2（广州画院2024年度展览项目（宣教服务））：</w:t>
      </w:r>
      <w:r>
        <w:rPr/>
        <w:t>参与的供应商（联合体）服务全部由符合政策要求的中小企业承接。本采购包中的中小企业划分标准所属行业为：其他未列明行业。提供供应商出具的《中小企业声明函（服务）》，若供应商为残疾人福利性单位或监狱企业的，还须提供供应商的《残疾人福利性单位声明函》或属于监狱企业的证明文件。格式见投标（响应）文件格式。</w:t>
      </w:r>
    </w:p>
    <w:p>
      <w:pPr>
        <w:pStyle w:val="null3"/>
        <w:outlineLvl w:val="3"/>
      </w:pPr>
      <w:r>
        <w:rPr>
          <w:b/>
          <w:sz w:val="24"/>
        </w:rPr>
        <w:t>3.本项目特定的资格要求：</w:t>
      </w:r>
    </w:p>
    <w:p>
      <w:pPr>
        <w:pStyle w:val="null3"/>
      </w:pPr>
    </w:p>
    <w:p>
      <w:pPr>
        <w:pStyle w:val="null3"/>
      </w:pPr>
      <w:r>
        <w:rPr/>
        <w:t>采购包1（广州画院2024年度展览项目（布展服务））：</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p>
      <w:pPr>
        <w:pStyle w:val="null3"/>
      </w:pPr>
    </w:p>
    <w:p>
      <w:pPr>
        <w:pStyle w:val="null3"/>
      </w:pPr>
      <w:r>
        <w:rPr/>
        <w:t>采购包2（广州画院2024年度展览项目（宣教服务））：</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，广州群生招标代理有限公司网（http://www.gzqunsheng.com/）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广州画院</w:t>
      </w:r>
    </w:p>
    <w:p>
      <w:pPr>
        <w:pStyle w:val="null3"/>
        <w:ind w:firstLine="480"/>
      </w:pPr>
      <w:r>
        <w:rPr/>
        <w:t>地址：</w:t>
      </w:r>
      <w:r>
        <w:rPr/>
        <w:t>广州市番禺区大学城内环西路66号文创中心</w:t>
      </w:r>
    </w:p>
    <w:p>
      <w:pPr>
        <w:pStyle w:val="null3"/>
        <w:ind w:firstLine="480"/>
      </w:pPr>
      <w:r>
        <w:rPr/>
        <w:t>联系方式：</w:t>
      </w:r>
      <w:r>
        <w:rPr/>
        <w:t>13690262506</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w:t>
      </w:r>
    </w:p>
    <w:p>
      <w:pPr>
        <w:pStyle w:val="null3"/>
        <w:outlineLvl w:val="3"/>
      </w:pPr>
      <w:r>
        <w:rPr>
          <w:b/>
          <w:sz w:val="24"/>
        </w:rPr>
        <w:t>3.项目联系方式</w:t>
      </w:r>
    </w:p>
    <w:p>
      <w:pPr>
        <w:pStyle w:val="null3"/>
        <w:ind w:firstLine="480"/>
      </w:pPr>
      <w:r>
        <w:rPr/>
        <w:t>项目联系人：</w:t>
      </w:r>
      <w:r>
        <w:rPr/>
        <w:t>董正</w:t>
      </w:r>
    </w:p>
    <w:p>
      <w:pPr>
        <w:pStyle w:val="null3"/>
        <w:ind w:firstLine="480"/>
      </w:pPr>
      <w:r>
        <w:rPr/>
        <w:t>电话：</w:t>
      </w:r>
      <w:r>
        <w:rPr/>
        <w:t>020-83812782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left"/>
      </w:pPr>
      <w:r>
        <w:rPr>
          <w:sz w:val="21"/>
        </w:rPr>
        <w:t>1</w:t>
      </w:r>
      <w:r>
        <w:rPr>
          <w:sz w:val="21"/>
        </w:rPr>
        <w:t>、</w:t>
      </w:r>
      <w:r>
        <w:rPr>
          <w:sz w:val="21"/>
        </w:rPr>
        <w:t>为贯彻落广州市</w:t>
      </w:r>
      <w:r>
        <w:rPr>
          <w:sz w:val="21"/>
        </w:rPr>
        <w:t>“十四五”时期文化发展规划的相关要求，广州画院拟通过举办系列展览、开展学术研究和编辑、出版相关文献等专项工作，承担作为文化机构的社会责任，努力开创广州市文艺繁荣新局面。现将广州画院</w:t>
      </w:r>
      <w:r>
        <w:rPr>
          <w:sz w:val="21"/>
        </w:rPr>
        <w:t>2024</w:t>
      </w:r>
      <w:r>
        <w:rPr>
          <w:sz w:val="21"/>
        </w:rPr>
        <w:t>年度展览项目概况如下：</w:t>
      </w:r>
    </w:p>
    <w:p>
      <w:pPr>
        <w:pStyle w:val="null3"/>
        <w:ind w:firstLine="420"/>
        <w:jc w:val="left"/>
      </w:pPr>
      <w:r>
        <w:rPr>
          <w:sz w:val="21"/>
        </w:rPr>
        <w:t>2</w:t>
      </w:r>
      <w:r>
        <w:rPr>
          <w:sz w:val="21"/>
        </w:rPr>
        <w:t>、项目一览表：</w:t>
      </w:r>
    </w:p>
    <w:tbl>
      <w:tblPr>
        <w:tblW w:w="0" w:type="auto"/>
        <w:tblBorders>
          <w:top w:val="none" w:color="000000" w:sz="4"/>
          <w:left w:val="none" w:color="000000" w:sz="4"/>
          <w:bottom w:val="none" w:color="000000" w:sz="4"/>
          <w:right w:val="none" w:color="000000" w:sz="4"/>
          <w:insideH w:val="none"/>
          <w:insideV w:val="none"/>
        </w:tblBorders>
      </w:tblPr>
      <w:tblGrid>
        <w:gridCol w:w="648"/>
        <w:gridCol w:w="1975"/>
        <w:gridCol w:w="2397"/>
        <w:gridCol w:w="3286"/>
      </w:tblGrid>
      <w:tr>
        <w:tc>
          <w:tcPr>
            <w:tcW w:type="dxa" w:w="648"/>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采购包号</w:t>
            </w:r>
          </w:p>
        </w:tc>
        <w:tc>
          <w:tcPr>
            <w:tcW w:type="dxa" w:w="1975"/>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采购包名称</w:t>
            </w:r>
          </w:p>
        </w:tc>
        <w:tc>
          <w:tcPr>
            <w:tcW w:type="dxa" w:w="2397"/>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服务期限</w:t>
            </w:r>
          </w:p>
        </w:tc>
        <w:tc>
          <w:tcPr>
            <w:tcW w:type="dxa" w:w="3286"/>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380"/>
              <w:jc w:val="center"/>
            </w:pPr>
            <w:r>
              <w:rPr>
                <w:b/>
                <w:sz w:val="21"/>
              </w:rPr>
              <w:t>采购预算金额（元）</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广州画院</w:t>
            </w:r>
            <w:r>
              <w:rPr>
                <w:sz w:val="21"/>
              </w:rPr>
              <w:t>2024</w:t>
            </w:r>
            <w:r>
              <w:rPr>
                <w:sz w:val="21"/>
              </w:rPr>
              <w:t>年度展览项目（布展服务）</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自合同签订之日起至</w:t>
            </w:r>
            <w:r>
              <w:rPr>
                <w:sz w:val="21"/>
              </w:rPr>
              <w:t>2025</w:t>
            </w:r>
            <w:r>
              <w:rPr>
                <w:sz w:val="21"/>
              </w:rPr>
              <w:t>年</w:t>
            </w:r>
            <w:r>
              <w:rPr>
                <w:sz w:val="21"/>
              </w:rPr>
              <w:t>5</w:t>
            </w:r>
            <w:r>
              <w:rPr>
                <w:sz w:val="21"/>
              </w:rPr>
              <w:t>月</w:t>
            </w:r>
            <w:r>
              <w:rPr>
                <w:sz w:val="21"/>
              </w:rPr>
              <w:t>20</w:t>
            </w:r>
            <w:r>
              <w:rPr>
                <w:sz w:val="21"/>
              </w:rPr>
              <w:t>日</w:t>
            </w:r>
          </w:p>
        </w:tc>
        <w:tc>
          <w:tcPr>
            <w:tcW w:type="dxa" w:w="3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1,</w:t>
            </w:r>
            <w:r>
              <w:rPr>
                <w:sz w:val="21"/>
              </w:rPr>
              <w:t>75</w:t>
            </w:r>
            <w:r>
              <w:rPr>
                <w:sz w:val="21"/>
              </w:rPr>
              <w:t>0,000.00</w:t>
            </w:r>
            <w:r>
              <w:rPr>
                <w:sz w:val="21"/>
              </w:rPr>
              <w:t>元</w:t>
            </w:r>
            <w:r>
              <w:rPr>
                <w:sz w:val="21"/>
              </w:rPr>
              <w:t>，其中</w:t>
            </w:r>
            <w:r>
              <w:rPr>
                <w:sz w:val="21"/>
              </w:rPr>
              <w:t>先生之风展览专项费用为</w:t>
            </w:r>
            <w:r>
              <w:rPr>
                <w:sz w:val="21"/>
              </w:rPr>
              <w:t>18</w:t>
            </w:r>
            <w:r>
              <w:rPr>
                <w:sz w:val="21"/>
              </w:rPr>
              <w:t>0,000.00</w:t>
            </w:r>
            <w:r>
              <w:rPr>
                <w:sz w:val="21"/>
              </w:rPr>
              <w:t>元，在</w:t>
            </w:r>
            <w:r>
              <w:rPr>
                <w:sz w:val="21"/>
              </w:rPr>
              <w:t>2024</w:t>
            </w:r>
            <w:r>
              <w:rPr>
                <w:sz w:val="21"/>
              </w:rPr>
              <w:t>年全部支付；</w:t>
            </w:r>
            <w:r>
              <w:rPr>
                <w:sz w:val="21"/>
              </w:rPr>
              <w:t>ABCD</w:t>
            </w:r>
            <w:r>
              <w:rPr>
                <w:sz w:val="21"/>
              </w:rPr>
              <w:t>四类展览</w:t>
            </w:r>
            <w:r>
              <w:rPr>
                <w:sz w:val="21"/>
              </w:rPr>
              <w:t>2024</w:t>
            </w:r>
            <w:r>
              <w:rPr>
                <w:sz w:val="21"/>
              </w:rPr>
              <w:t>年预算拟安排</w:t>
            </w:r>
            <w:r>
              <w:rPr>
                <w:sz w:val="21"/>
              </w:rPr>
              <w:t>1,</w:t>
            </w:r>
            <w:r>
              <w:rPr>
                <w:sz w:val="21"/>
              </w:rPr>
              <w:t>334</w:t>
            </w:r>
            <w:r>
              <w:rPr>
                <w:sz w:val="21"/>
              </w:rPr>
              <w:t>,500</w:t>
            </w:r>
            <w:r>
              <w:rPr>
                <w:sz w:val="21"/>
              </w:rPr>
              <w:t>.00</w:t>
            </w:r>
            <w:r>
              <w:rPr>
                <w:sz w:val="21"/>
              </w:rPr>
              <w:t>元，</w:t>
            </w:r>
            <w:r>
              <w:rPr>
                <w:sz w:val="21"/>
              </w:rPr>
              <w:t>2025</w:t>
            </w:r>
            <w:r>
              <w:rPr>
                <w:sz w:val="21"/>
              </w:rPr>
              <w:t>年预算拟安排</w:t>
            </w:r>
            <w:r>
              <w:rPr>
                <w:sz w:val="21"/>
              </w:rPr>
              <w:t>2</w:t>
            </w:r>
            <w:r>
              <w:rPr>
                <w:sz w:val="21"/>
              </w:rPr>
              <w:t>35</w:t>
            </w:r>
            <w:r>
              <w:rPr>
                <w:sz w:val="21"/>
              </w:rPr>
              <w:t>,500</w:t>
            </w:r>
            <w:r>
              <w:rPr>
                <w:sz w:val="21"/>
              </w:rPr>
              <w:t>.00</w:t>
            </w:r>
            <w:r>
              <w:rPr>
                <w:sz w:val="21"/>
              </w:rPr>
              <w:t>元。具体以财政局批复下达的资金为准。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广州画院</w:t>
            </w:r>
            <w:r>
              <w:rPr>
                <w:sz w:val="21"/>
              </w:rPr>
              <w:t>2024</w:t>
            </w:r>
            <w:r>
              <w:rPr>
                <w:sz w:val="21"/>
              </w:rPr>
              <w:t>年度展览项目（宣教服务）</w:t>
            </w:r>
          </w:p>
        </w:tc>
        <w:tc>
          <w:tcPr>
            <w:tcW w:type="dxa" w:w="2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自合同签订之日起至</w:t>
            </w:r>
            <w:r>
              <w:rPr>
                <w:sz w:val="21"/>
              </w:rPr>
              <w:t>2025</w:t>
            </w:r>
            <w:r>
              <w:rPr>
                <w:sz w:val="21"/>
              </w:rPr>
              <w:t>年</w:t>
            </w:r>
            <w:r>
              <w:rPr>
                <w:sz w:val="21"/>
              </w:rPr>
              <w:t>5</w:t>
            </w:r>
            <w:r>
              <w:rPr>
                <w:sz w:val="21"/>
              </w:rPr>
              <w:t>月</w:t>
            </w:r>
            <w:r>
              <w:rPr>
                <w:sz w:val="21"/>
              </w:rPr>
              <w:t>20</w:t>
            </w:r>
            <w:r>
              <w:rPr>
                <w:sz w:val="21"/>
              </w:rPr>
              <w:t>日</w:t>
            </w:r>
          </w:p>
        </w:tc>
        <w:tc>
          <w:tcPr>
            <w:tcW w:type="dxa" w:w="3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25</w:t>
            </w:r>
            <w:r>
              <w:rPr>
                <w:sz w:val="21"/>
              </w:rPr>
              <w:t>0,000.00</w:t>
            </w:r>
            <w:r>
              <w:rPr>
                <w:sz w:val="21"/>
              </w:rPr>
              <w:t>元</w:t>
            </w:r>
            <w:r>
              <w:rPr>
                <w:sz w:val="21"/>
              </w:rPr>
              <w:t>，其中</w:t>
            </w:r>
            <w:r>
              <w:rPr>
                <w:sz w:val="21"/>
              </w:rPr>
              <w:t>2024</w:t>
            </w:r>
            <w:r>
              <w:rPr>
                <w:sz w:val="21"/>
              </w:rPr>
              <w:t>年预算拟安排</w:t>
            </w:r>
            <w:r>
              <w:rPr>
                <w:sz w:val="21"/>
              </w:rPr>
              <w:t>212</w:t>
            </w:r>
            <w:r>
              <w:rPr>
                <w:sz w:val="21"/>
              </w:rPr>
              <w:t>,</w:t>
            </w:r>
            <w:r>
              <w:rPr>
                <w:sz w:val="21"/>
              </w:rPr>
              <w:t>5</w:t>
            </w:r>
            <w:r>
              <w:rPr>
                <w:sz w:val="21"/>
              </w:rPr>
              <w:t>00.00</w:t>
            </w:r>
            <w:r>
              <w:rPr>
                <w:sz w:val="21"/>
              </w:rPr>
              <w:t>元，</w:t>
            </w:r>
            <w:r>
              <w:rPr>
                <w:sz w:val="21"/>
              </w:rPr>
              <w:t>2025</w:t>
            </w:r>
            <w:r>
              <w:rPr>
                <w:sz w:val="21"/>
              </w:rPr>
              <w:t>年预算拟安排</w:t>
            </w:r>
            <w:r>
              <w:rPr>
                <w:sz w:val="21"/>
              </w:rPr>
              <w:t>37</w:t>
            </w:r>
            <w:r>
              <w:rPr>
                <w:sz w:val="21"/>
              </w:rPr>
              <w:t>,</w:t>
            </w:r>
            <w:r>
              <w:rPr>
                <w:sz w:val="21"/>
              </w:rPr>
              <w:t>5</w:t>
            </w:r>
            <w:r>
              <w:rPr>
                <w:sz w:val="21"/>
              </w:rPr>
              <w:t>00.00</w:t>
            </w:r>
            <w:r>
              <w:rPr>
                <w:sz w:val="21"/>
              </w:rPr>
              <w:t>元。具体以财政局批复下达的资金为准。</w:t>
            </w:r>
          </w:p>
        </w:tc>
      </w:tr>
    </w:tbl>
    <w:p>
      <w:pPr>
        <w:pStyle w:val="null3"/>
        <w:ind w:firstLine="420"/>
        <w:jc w:val="both"/>
      </w:pPr>
      <w:r>
        <w:rPr>
          <w:sz w:val="21"/>
        </w:rPr>
        <w:t>3</w:t>
      </w:r>
      <w:r>
        <w:rPr>
          <w:sz w:val="21"/>
        </w:rPr>
        <w:t>、</w:t>
      </w:r>
      <w:r>
        <w:rPr>
          <w:sz w:val="21"/>
        </w:rPr>
        <w:t>有关说明</w:t>
      </w:r>
    </w:p>
    <w:p>
      <w:pPr>
        <w:pStyle w:val="null3"/>
        <w:ind w:firstLine="420"/>
        <w:jc w:val="both"/>
      </w:pPr>
      <w:r>
        <w:rPr>
          <w:sz w:val="21"/>
        </w:rPr>
        <w:t>（</w:t>
      </w:r>
      <w:r>
        <w:rPr>
          <w:sz w:val="21"/>
        </w:rPr>
        <w:t>1</w:t>
      </w:r>
      <w:r>
        <w:rPr>
          <w:sz w:val="21"/>
        </w:rPr>
        <w:t>）</w:t>
      </w:r>
      <w:r>
        <w:rPr>
          <w:sz w:val="21"/>
        </w:rPr>
        <w:t>本项目分2个采购包，供应商可以对一个</w:t>
      </w:r>
      <w:r>
        <w:rPr>
          <w:sz w:val="21"/>
        </w:rPr>
        <w:t>采购包</w:t>
      </w:r>
      <w:r>
        <w:rPr>
          <w:sz w:val="21"/>
        </w:rPr>
        <w:t>投标，也可以对多个</w:t>
      </w:r>
      <w:r>
        <w:rPr>
          <w:sz w:val="21"/>
        </w:rPr>
        <w:t>采购包</w:t>
      </w:r>
      <w:r>
        <w:rPr>
          <w:sz w:val="21"/>
        </w:rPr>
        <w:t>投标。但</w:t>
      </w:r>
      <w:r>
        <w:rPr>
          <w:sz w:val="21"/>
        </w:rPr>
        <w:t>采购包</w:t>
      </w:r>
      <w:r>
        <w:rPr>
          <w:sz w:val="21"/>
        </w:rPr>
        <w:t>是投标的最小单位，供应商应对同一</w:t>
      </w:r>
      <w:r>
        <w:rPr>
          <w:sz w:val="21"/>
        </w:rPr>
        <w:t>采购包</w:t>
      </w:r>
      <w:r>
        <w:rPr>
          <w:sz w:val="21"/>
        </w:rPr>
        <w:t>的全部货物和服务投标。</w:t>
      </w:r>
    </w:p>
    <w:p>
      <w:pPr>
        <w:pStyle w:val="null3"/>
        <w:ind w:firstLine="420"/>
        <w:jc w:val="both"/>
      </w:pPr>
      <w:r>
        <w:rPr>
          <w:sz w:val="21"/>
        </w:rPr>
        <w:t>（</w:t>
      </w:r>
      <w:r>
        <w:rPr>
          <w:sz w:val="21"/>
        </w:rPr>
        <w:t>2</w:t>
      </w:r>
      <w:r>
        <w:rPr>
          <w:sz w:val="21"/>
        </w:rPr>
        <w:t>）</w:t>
      </w:r>
      <w:r>
        <w:rPr>
          <w:sz w:val="21"/>
        </w:rPr>
        <w:t>本项目各采购包不允许任何形式的转包或分包，否则将作无效投标处理。</w:t>
      </w:r>
    </w:p>
    <w:p>
      <w:pPr>
        <w:pStyle w:val="null3"/>
        <w:ind w:firstLine="480"/>
        <w:jc w:val="both"/>
      </w:pPr>
      <w:r>
        <w:rPr>
          <w:sz w:val="21"/>
        </w:rPr>
        <w:t xml:space="preserve">    （</w:t>
      </w:r>
      <w:r>
        <w:rPr>
          <w:sz w:val="21"/>
        </w:rPr>
        <w:t>3</w:t>
      </w:r>
      <w:r>
        <w:rPr>
          <w:sz w:val="21"/>
        </w:rPr>
        <w:t>）</w:t>
      </w:r>
      <w:r>
        <w:rPr>
          <w:sz w:val="21"/>
        </w:rPr>
        <w:t>本项目</w:t>
      </w:r>
      <w:r>
        <w:rPr>
          <w:sz w:val="21"/>
        </w:rPr>
        <w:t>可</w:t>
      </w:r>
      <w:r>
        <w:rPr>
          <w:sz w:val="21"/>
        </w:rPr>
        <w:t>兼投</w:t>
      </w:r>
      <w:r>
        <w:rPr>
          <w:sz w:val="21"/>
        </w:rPr>
        <w:t>可</w:t>
      </w:r>
      <w:r>
        <w:rPr>
          <w:sz w:val="21"/>
        </w:rPr>
        <w:t>兼中。</w:t>
      </w:r>
    </w:p>
    <w:p>
      <w:pPr>
        <w:pStyle w:val="null3"/>
      </w:pPr>
    </w:p>
    <w:p>
      <w:pPr>
        <w:pStyle w:val="null3"/>
      </w:pPr>
      <w:r>
        <w:rPr/>
        <w:t>采购包1（广州画院2024年度展览项目（布展服务））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自合同签订之日起至2025年5月20日。</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1期：支付比例50%,采购人与中标人在合同签订后，采购人在5个工作日内支付合同价款的50%为预付款。</w:t>
            </w:r>
          </w:p>
          <w:p>
            <w:pPr>
              <w:pStyle w:val="null3"/>
            </w:pPr>
          </w:p>
          <w:p>
            <w:pPr>
              <w:pStyle w:val="null3"/>
            </w:pPr>
            <w:r>
              <w:rPr/>
              <w:t>2期：支付比例35%,中标人在完成本项目工作量的85%时，采购人在5个工作日内支付合同价款的35%。</w:t>
            </w:r>
          </w:p>
          <w:p>
            <w:pPr>
              <w:pStyle w:val="null3"/>
            </w:pPr>
          </w:p>
          <w:p>
            <w:pPr>
              <w:pStyle w:val="null3"/>
            </w:pPr>
            <w:r>
              <w:rPr/>
              <w:t>3期：支付比例15%,中标人在项目完成并通过验收后，采购人在5个工作日内支付合同价款15%。</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1期：1、采购人与第三方机构对中标人的布展工作执行和人员管理等情况进行综合监督、考评，得出综合考评成绩，并根据综合考评成绩对中标人进行扣惩，并将此作为评定中标人履约能力的重要依据。 2、在每项活动结束后，中标人需提供用户评价书供每次活动受邀嘉宾（如受邀专家、名家等）签名并评价。 3、中标人每完成一项任务后五个工作日内，将实际完成的服务内容（事项）逐一进行汇总并装订成册，与电子版资料一起递交给采购人审核并作为验收和考核使用。 4、采购方委托第三方机构拟定每半年对采购人进行考核一次：每半年综合考核在60分（含60分）以上的，采购人不扣减合同款项，低于60分的，每低于1分采购人扣减￥1000元合同款项。</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其他付款说明：1、中标人向采购人请款时须提供以下有效文件由采购人支付款：①合同；②中标人开具的服务类发票；③中标通知书。2、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文化产品展览服务</w:t>
            </w:r>
          </w:p>
        </w:tc>
        <w:tc>
          <w:tcPr>
            <w:tcW w:type="dxa" w:w="933"/>
          </w:tcPr>
          <w:p>
            <w:pPr>
              <w:pStyle w:val="null3"/>
              <w:jc w:val="left"/>
            </w:pPr>
            <w:r>
              <w:rPr/>
              <w:t>广州画院2024年度展览项目（布展服务）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1,750,000.00</w:t>
            </w:r>
          </w:p>
        </w:tc>
        <w:tc>
          <w:tcPr>
            <w:tcW w:type="dxa" w:w="933"/>
          </w:tcPr>
          <w:p>
            <w:pPr>
              <w:pStyle w:val="null3"/>
              <w:jc w:val="right"/>
            </w:pPr>
            <w:r>
              <w:rPr/>
              <w:t>1,750,000.00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广州画院2024年度展览项目（布展服务）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项目</w:t>
            </w:r>
            <w:r>
              <w:rPr>
                <w:b/>
                <w:sz w:val="21"/>
              </w:rPr>
              <w:t>展览类型</w:t>
            </w:r>
            <w:r>
              <w:rPr>
                <w:b/>
                <w:sz w:val="21"/>
              </w:rPr>
              <w:t>：</w:t>
            </w:r>
          </w:p>
          <w:p>
            <w:pPr>
              <w:pStyle w:val="null3"/>
              <w:ind w:firstLine="480"/>
              <w:jc w:val="both"/>
            </w:pPr>
            <w:r>
              <w:rPr>
                <w:sz w:val="21"/>
              </w:rPr>
              <w:t>（一）</w:t>
            </w:r>
            <w:r>
              <w:rPr>
                <w:sz w:val="21"/>
              </w:rPr>
              <w:t>A类展览</w:t>
            </w:r>
            <w:r>
              <w:rPr>
                <w:sz w:val="21"/>
              </w:rPr>
              <w:t xml:space="preserve"> </w:t>
            </w:r>
          </w:p>
          <w:p>
            <w:pPr>
              <w:pStyle w:val="null3"/>
              <w:ind w:firstLine="480"/>
              <w:jc w:val="both"/>
            </w:pPr>
            <w:r>
              <w:rPr>
                <w:sz w:val="21"/>
              </w:rPr>
              <w:t>服务期内A类展览需举办不少于3场</w:t>
            </w:r>
          </w:p>
          <w:p>
            <w:pPr>
              <w:pStyle w:val="null3"/>
              <w:ind w:firstLine="480"/>
              <w:jc w:val="both"/>
            </w:pPr>
            <w:r>
              <w:rPr>
                <w:sz w:val="21"/>
              </w:rPr>
              <w:t>1. 由广州画院策划主办的大中型展览或专业活动；</w:t>
            </w:r>
          </w:p>
          <w:p>
            <w:pPr>
              <w:pStyle w:val="null3"/>
              <w:ind w:firstLine="480"/>
              <w:jc w:val="both"/>
            </w:pPr>
            <w:r>
              <w:rPr>
                <w:sz w:val="21"/>
              </w:rPr>
              <w:t>2. 在广州画院美术馆展出；</w:t>
            </w:r>
          </w:p>
          <w:p>
            <w:pPr>
              <w:pStyle w:val="null3"/>
              <w:ind w:firstLine="480"/>
              <w:jc w:val="both"/>
            </w:pPr>
            <w:r>
              <w:rPr>
                <w:sz w:val="21"/>
              </w:rPr>
              <w:t>3. 展品达到10</w:t>
            </w:r>
            <w:r>
              <w:rPr>
                <w:sz w:val="21"/>
              </w:rPr>
              <w:t>1</w:t>
            </w:r>
            <w:r>
              <w:rPr>
                <w:sz w:val="21"/>
              </w:rPr>
              <w:t>件以上或展线使用达到</w:t>
            </w:r>
            <w:r>
              <w:rPr>
                <w:sz w:val="21"/>
              </w:rPr>
              <w:t>3</w:t>
            </w:r>
            <w:r>
              <w:rPr>
                <w:sz w:val="21"/>
              </w:rPr>
              <w:t>00米以上；</w:t>
            </w:r>
          </w:p>
          <w:p>
            <w:pPr>
              <w:pStyle w:val="null3"/>
              <w:ind w:firstLine="480"/>
              <w:jc w:val="both"/>
            </w:pPr>
            <w:r>
              <w:rPr>
                <w:sz w:val="21"/>
              </w:rPr>
              <w:t>4. 开幕式邀请重要领导、业界嘉宾不少于30人；</w:t>
            </w:r>
          </w:p>
          <w:p>
            <w:pPr>
              <w:pStyle w:val="null3"/>
              <w:ind w:firstLine="480"/>
              <w:jc w:val="both"/>
            </w:pPr>
            <w:r>
              <w:rPr>
                <w:sz w:val="21"/>
              </w:rPr>
              <w:t>5. 举办至少1场研讨会；</w:t>
            </w:r>
          </w:p>
          <w:p>
            <w:pPr>
              <w:pStyle w:val="null3"/>
              <w:ind w:firstLine="480"/>
              <w:jc w:val="both"/>
            </w:pPr>
            <w:r>
              <w:rPr>
                <w:sz w:val="21"/>
              </w:rPr>
              <w:t>6.</w:t>
            </w:r>
            <w:r>
              <w:rPr>
                <w:sz w:val="21"/>
              </w:rPr>
              <w:t>设计</w:t>
            </w:r>
            <w:r>
              <w:rPr>
                <w:sz w:val="21"/>
              </w:rPr>
              <w:t>展览配套画册，内页100p以上；</w:t>
            </w:r>
          </w:p>
          <w:p>
            <w:pPr>
              <w:pStyle w:val="null3"/>
              <w:ind w:firstLine="480"/>
              <w:jc w:val="both"/>
            </w:pPr>
            <w:r>
              <w:rPr>
                <w:sz w:val="21"/>
              </w:rPr>
              <w:t>7. 官媒报道不少于10篇；</w:t>
            </w:r>
          </w:p>
          <w:p>
            <w:pPr>
              <w:pStyle w:val="null3"/>
              <w:ind w:firstLine="480"/>
              <w:jc w:val="both"/>
            </w:pPr>
            <w:r>
              <w:rPr>
                <w:sz w:val="21"/>
              </w:rPr>
              <w:t>8. 观众对展览满意度达到95%以上；</w:t>
            </w:r>
          </w:p>
          <w:p>
            <w:pPr>
              <w:pStyle w:val="null3"/>
              <w:jc w:val="both"/>
            </w:pPr>
            <w:r>
              <w:rPr>
                <w:sz w:val="21"/>
              </w:rPr>
              <w:t>（二）</w:t>
            </w:r>
            <w:r>
              <w:rPr>
                <w:sz w:val="21"/>
              </w:rPr>
              <w:t>B类展览</w:t>
            </w:r>
          </w:p>
          <w:p>
            <w:pPr>
              <w:pStyle w:val="null3"/>
              <w:ind w:firstLine="480"/>
              <w:jc w:val="both"/>
            </w:pPr>
            <w:r>
              <w:rPr>
                <w:sz w:val="21"/>
              </w:rPr>
              <w:t>服务期内B类展览需举办不少于3场</w:t>
            </w:r>
          </w:p>
          <w:p>
            <w:pPr>
              <w:pStyle w:val="null3"/>
              <w:ind w:firstLine="480"/>
              <w:jc w:val="both"/>
            </w:pPr>
            <w:r>
              <w:rPr>
                <w:sz w:val="21"/>
              </w:rPr>
              <w:t>1. 由广州画院策划主办的大中型展览或专业活动；</w:t>
            </w:r>
          </w:p>
          <w:p>
            <w:pPr>
              <w:pStyle w:val="null3"/>
              <w:ind w:firstLine="480"/>
              <w:jc w:val="both"/>
            </w:pPr>
            <w:r>
              <w:rPr>
                <w:sz w:val="21"/>
              </w:rPr>
              <w:t>2. 展出</w:t>
            </w:r>
            <w:r>
              <w:rPr>
                <w:sz w:val="21"/>
              </w:rPr>
              <w:t>地点不限</w:t>
            </w:r>
            <w:r>
              <w:rPr>
                <w:sz w:val="21"/>
              </w:rPr>
              <w:t>；</w:t>
            </w:r>
          </w:p>
          <w:p>
            <w:pPr>
              <w:pStyle w:val="null3"/>
              <w:ind w:firstLine="480"/>
              <w:jc w:val="both"/>
            </w:pPr>
            <w:r>
              <w:rPr>
                <w:sz w:val="21"/>
              </w:rPr>
              <w:t>3. 展品达到10</w:t>
            </w:r>
            <w:r>
              <w:rPr>
                <w:sz w:val="21"/>
              </w:rPr>
              <w:t>1</w:t>
            </w:r>
            <w:r>
              <w:rPr>
                <w:sz w:val="21"/>
              </w:rPr>
              <w:t>件以上或展线使用达到200米以上；</w:t>
            </w:r>
          </w:p>
          <w:p>
            <w:pPr>
              <w:pStyle w:val="null3"/>
              <w:ind w:firstLine="480"/>
              <w:jc w:val="both"/>
            </w:pPr>
            <w:r>
              <w:rPr>
                <w:sz w:val="21"/>
              </w:rPr>
              <w:t>4. 开幕式邀请重要领导、业界嘉宾不少于</w:t>
            </w:r>
            <w:r>
              <w:rPr>
                <w:sz w:val="21"/>
              </w:rPr>
              <w:t>20</w:t>
            </w:r>
            <w:r>
              <w:rPr>
                <w:sz w:val="21"/>
              </w:rPr>
              <w:t>人；</w:t>
            </w:r>
          </w:p>
          <w:p>
            <w:pPr>
              <w:pStyle w:val="null3"/>
              <w:ind w:firstLine="480"/>
              <w:jc w:val="both"/>
            </w:pPr>
            <w:r>
              <w:rPr>
                <w:sz w:val="21"/>
              </w:rPr>
              <w:t>5</w:t>
            </w:r>
            <w:r>
              <w:rPr>
                <w:sz w:val="21"/>
              </w:rPr>
              <w:t>.</w:t>
            </w:r>
            <w:r>
              <w:rPr>
                <w:sz w:val="21"/>
              </w:rPr>
              <w:t xml:space="preserve"> </w:t>
            </w:r>
            <w:r>
              <w:rPr>
                <w:sz w:val="21"/>
              </w:rPr>
              <w:t>举办至少1场座谈会；</w:t>
            </w:r>
          </w:p>
          <w:p>
            <w:pPr>
              <w:pStyle w:val="null3"/>
              <w:ind w:firstLine="480"/>
              <w:jc w:val="both"/>
            </w:pPr>
            <w:r>
              <w:rPr>
                <w:sz w:val="21"/>
              </w:rPr>
              <w:t>6</w:t>
            </w:r>
            <w:r>
              <w:rPr>
                <w:sz w:val="21"/>
              </w:rPr>
              <w:t>.</w:t>
            </w:r>
            <w:r>
              <w:rPr>
                <w:sz w:val="21"/>
              </w:rPr>
              <w:t>设计</w:t>
            </w:r>
            <w:r>
              <w:rPr>
                <w:sz w:val="21"/>
              </w:rPr>
              <w:t>展览配套</w:t>
            </w:r>
            <w:r>
              <w:rPr>
                <w:sz w:val="21"/>
              </w:rPr>
              <w:t>画册</w:t>
            </w:r>
            <w:r>
              <w:rPr>
                <w:sz w:val="21"/>
              </w:rPr>
              <w:t>；</w:t>
            </w:r>
          </w:p>
          <w:p>
            <w:pPr>
              <w:pStyle w:val="null3"/>
              <w:ind w:firstLine="480"/>
              <w:jc w:val="both"/>
            </w:pPr>
            <w:r>
              <w:rPr>
                <w:sz w:val="21"/>
              </w:rPr>
              <w:t>7</w:t>
            </w:r>
            <w:r>
              <w:rPr>
                <w:sz w:val="21"/>
              </w:rPr>
              <w:t>. 官媒报道不少于8篇；</w:t>
            </w:r>
          </w:p>
          <w:p>
            <w:pPr>
              <w:pStyle w:val="null3"/>
              <w:ind w:firstLine="480"/>
              <w:jc w:val="both"/>
            </w:pPr>
            <w:r>
              <w:rPr>
                <w:sz w:val="21"/>
              </w:rPr>
              <w:t>8</w:t>
            </w:r>
            <w:r>
              <w:rPr>
                <w:sz w:val="21"/>
              </w:rPr>
              <w:t>. 观众对展览满意度达到95%以上；</w:t>
            </w:r>
          </w:p>
          <w:p>
            <w:pPr>
              <w:pStyle w:val="null3"/>
              <w:jc w:val="both"/>
            </w:pPr>
            <w:r>
              <w:rPr>
                <w:sz w:val="21"/>
              </w:rPr>
              <w:t>（三）</w:t>
            </w:r>
            <w:r>
              <w:rPr>
                <w:sz w:val="21"/>
              </w:rPr>
              <w:t>C类展览</w:t>
            </w:r>
          </w:p>
          <w:p>
            <w:pPr>
              <w:pStyle w:val="null3"/>
              <w:ind w:firstLine="480"/>
              <w:jc w:val="both"/>
            </w:pPr>
            <w:r>
              <w:rPr>
                <w:sz w:val="21"/>
              </w:rPr>
              <w:t>服务期内</w:t>
            </w:r>
            <w:r>
              <w:rPr>
                <w:sz w:val="21"/>
              </w:rPr>
              <w:t>C类展览</w:t>
            </w:r>
            <w:r>
              <w:rPr>
                <w:sz w:val="21"/>
              </w:rPr>
              <w:t>需举办3场</w:t>
            </w:r>
          </w:p>
          <w:p>
            <w:pPr>
              <w:pStyle w:val="null3"/>
              <w:ind w:firstLine="480"/>
              <w:jc w:val="both"/>
            </w:pPr>
            <w:r>
              <w:rPr>
                <w:sz w:val="21"/>
              </w:rPr>
              <w:t>1. 由广州画院先生画馆主办的展览；</w:t>
            </w:r>
          </w:p>
          <w:p>
            <w:pPr>
              <w:pStyle w:val="null3"/>
              <w:ind w:firstLine="480"/>
              <w:jc w:val="both"/>
            </w:pPr>
            <w:r>
              <w:rPr>
                <w:sz w:val="21"/>
              </w:rPr>
              <w:t>2. 在广州画院先生画馆展出；</w:t>
            </w:r>
          </w:p>
          <w:p>
            <w:pPr>
              <w:pStyle w:val="null3"/>
              <w:ind w:firstLine="480"/>
              <w:jc w:val="both"/>
            </w:pPr>
            <w:r>
              <w:rPr>
                <w:sz w:val="21"/>
              </w:rPr>
              <w:t>3. 举办</w:t>
            </w:r>
            <w:r>
              <w:rPr>
                <w:sz w:val="21"/>
              </w:rPr>
              <w:t>展览开幕式</w:t>
            </w:r>
            <w:r>
              <w:rPr>
                <w:sz w:val="21"/>
              </w:rPr>
              <w:t>；</w:t>
            </w:r>
          </w:p>
          <w:p>
            <w:pPr>
              <w:pStyle w:val="null3"/>
              <w:ind w:firstLine="480"/>
              <w:jc w:val="both"/>
            </w:pPr>
            <w:r>
              <w:rPr>
                <w:sz w:val="21"/>
              </w:rPr>
              <w:t>4</w:t>
            </w:r>
            <w:r>
              <w:rPr>
                <w:sz w:val="21"/>
              </w:rPr>
              <w:t>. 举办至少1场研讨会；</w:t>
            </w:r>
          </w:p>
          <w:p>
            <w:pPr>
              <w:pStyle w:val="null3"/>
              <w:ind w:firstLine="480"/>
              <w:jc w:val="both"/>
            </w:pPr>
            <w:r>
              <w:rPr>
                <w:sz w:val="21"/>
              </w:rPr>
              <w:t>5</w:t>
            </w:r>
            <w:r>
              <w:rPr>
                <w:sz w:val="21"/>
              </w:rPr>
              <w:t>.</w:t>
            </w:r>
            <w:r>
              <w:rPr>
                <w:sz w:val="21"/>
              </w:rPr>
              <w:t>设计</w:t>
            </w:r>
            <w:r>
              <w:rPr>
                <w:sz w:val="21"/>
              </w:rPr>
              <w:t>展览配套</w:t>
            </w:r>
            <w:r>
              <w:rPr>
                <w:sz w:val="21"/>
              </w:rPr>
              <w:t>宣传册</w:t>
            </w:r>
            <w:r>
              <w:rPr>
                <w:sz w:val="21"/>
              </w:rPr>
              <w:t>；</w:t>
            </w:r>
          </w:p>
          <w:p>
            <w:pPr>
              <w:pStyle w:val="null3"/>
              <w:ind w:firstLine="480"/>
              <w:jc w:val="both"/>
            </w:pPr>
            <w:r>
              <w:rPr>
                <w:sz w:val="21"/>
              </w:rPr>
              <w:t>6</w:t>
            </w:r>
            <w:r>
              <w:rPr>
                <w:sz w:val="21"/>
              </w:rPr>
              <w:t>. 官媒报道不少于5篇；</w:t>
            </w:r>
          </w:p>
          <w:p>
            <w:pPr>
              <w:pStyle w:val="null3"/>
              <w:ind w:firstLine="480"/>
              <w:jc w:val="both"/>
            </w:pPr>
            <w:r>
              <w:rPr>
                <w:sz w:val="21"/>
              </w:rPr>
              <w:t>7</w:t>
            </w:r>
            <w:r>
              <w:rPr>
                <w:sz w:val="21"/>
              </w:rPr>
              <w:t>. 观众对展览满意度达到95%以上；</w:t>
            </w:r>
          </w:p>
          <w:p>
            <w:pPr>
              <w:pStyle w:val="null3"/>
              <w:jc w:val="both"/>
            </w:pPr>
            <w:r>
              <w:rPr>
                <w:sz w:val="21"/>
              </w:rPr>
              <w:t>（四）</w:t>
            </w:r>
            <w:r>
              <w:rPr>
                <w:sz w:val="21"/>
              </w:rPr>
              <w:t>D类展览</w:t>
            </w:r>
          </w:p>
          <w:p>
            <w:pPr>
              <w:pStyle w:val="null3"/>
              <w:ind w:firstLine="480"/>
              <w:jc w:val="both"/>
            </w:pPr>
            <w:r>
              <w:rPr>
                <w:sz w:val="21"/>
              </w:rPr>
              <w:t>服务期内</w:t>
            </w:r>
            <w:r>
              <w:rPr>
                <w:sz w:val="21"/>
              </w:rPr>
              <w:t>D类展览</w:t>
            </w:r>
            <w:r>
              <w:rPr>
                <w:sz w:val="21"/>
              </w:rPr>
              <w:t>需举办</w:t>
            </w:r>
            <w:r>
              <w:rPr>
                <w:sz w:val="21"/>
              </w:rPr>
              <w:t>10场</w:t>
            </w:r>
          </w:p>
          <w:p>
            <w:pPr>
              <w:pStyle w:val="null3"/>
              <w:ind w:firstLine="480"/>
              <w:jc w:val="both"/>
            </w:pPr>
            <w:r>
              <w:rPr>
                <w:sz w:val="21"/>
              </w:rPr>
              <w:t>1. 由广州画院美育青创中心主办的展览；</w:t>
            </w:r>
          </w:p>
          <w:p>
            <w:pPr>
              <w:pStyle w:val="null3"/>
              <w:ind w:firstLine="480"/>
              <w:jc w:val="both"/>
            </w:pPr>
            <w:r>
              <w:rPr>
                <w:sz w:val="21"/>
              </w:rPr>
              <w:t>2. 在广州画院美育青创中心展出；</w:t>
            </w:r>
          </w:p>
          <w:p>
            <w:pPr>
              <w:pStyle w:val="null3"/>
              <w:ind w:firstLine="480"/>
              <w:jc w:val="both"/>
            </w:pPr>
            <w:r>
              <w:rPr>
                <w:sz w:val="21"/>
              </w:rPr>
              <w:t>3. 举办</w:t>
            </w:r>
            <w:r>
              <w:rPr>
                <w:sz w:val="21"/>
              </w:rPr>
              <w:t>展览开幕式</w:t>
            </w:r>
            <w:r>
              <w:rPr>
                <w:sz w:val="21"/>
              </w:rPr>
              <w:t>；</w:t>
            </w:r>
          </w:p>
          <w:p>
            <w:pPr>
              <w:pStyle w:val="null3"/>
              <w:ind w:firstLine="480"/>
              <w:jc w:val="both"/>
            </w:pPr>
            <w:r>
              <w:rPr>
                <w:sz w:val="21"/>
              </w:rPr>
              <w:t>4</w:t>
            </w:r>
            <w:r>
              <w:rPr>
                <w:sz w:val="21"/>
              </w:rPr>
              <w:t>. 官媒报道不少于</w:t>
            </w:r>
            <w:r>
              <w:rPr>
                <w:sz w:val="21"/>
              </w:rPr>
              <w:t>3</w:t>
            </w:r>
            <w:r>
              <w:rPr>
                <w:sz w:val="21"/>
              </w:rPr>
              <w:t>篇；</w:t>
            </w:r>
          </w:p>
          <w:p>
            <w:pPr>
              <w:pStyle w:val="null3"/>
              <w:ind w:firstLine="480"/>
              <w:jc w:val="both"/>
            </w:pPr>
            <w:r>
              <w:rPr>
                <w:sz w:val="21"/>
              </w:rPr>
              <w:t>5</w:t>
            </w:r>
            <w:r>
              <w:rPr>
                <w:sz w:val="21"/>
              </w:rPr>
              <w:t>. 观众对展览满意度达到95%以上；</w:t>
            </w:r>
          </w:p>
          <w:p>
            <w:pPr>
              <w:pStyle w:val="null3"/>
              <w:ind w:firstLine="480"/>
              <w:jc w:val="both"/>
            </w:pPr>
            <w:r>
              <w:rPr>
                <w:sz w:val="21"/>
              </w:rPr>
              <w:t>注：</w:t>
            </w:r>
            <w:r>
              <w:rPr>
                <w:sz w:val="21"/>
              </w:rPr>
              <w:t>依据《广东省人办资源和社会保障厅、广东省文化和旅游厅关于印发&lt;广东省深化文物博物专业技术人才职称制度改革实施方案&gt;的通知》之《附录：有关词语或概念的特定解释》，大型陈列展览指200件以上展品并达200米以上展线的重要陈列展览，中型陈列展览指101-199件展品并达100-199米展线的陈列展览，小型陈列展览指100件以下展品和99米以内展线的陈列展览；大中型专业活动指大中型考古发掘，大中型陈列展览设计与布展，大中型文物维修工程，国家级或省级文物保护单位、历史文化名城（镇、村）文物保护规划的制定与实施，大中型学术会议等。</w:t>
            </w:r>
          </w:p>
        </w:tc>
      </w:tr>
      <w:tr>
        <w:tc>
          <w:tcPr>
            <w:tcW w:type="dxa" w:w="2076"/>
          </w:tcPr>
          <w:p/>
        </w:tc>
        <w:tc>
          <w:tcPr>
            <w:tcW w:type="dxa" w:w="415"/>
          </w:tcPr>
          <w:p>
            <w:pPr>
              <w:pStyle w:val="null3"/>
            </w:pPr>
            <w:r>
              <w:rPr/>
              <w:t>2</w:t>
            </w:r>
          </w:p>
        </w:tc>
        <w:tc>
          <w:tcPr>
            <w:tcW w:type="dxa" w:w="5814"/>
          </w:tcPr>
          <w:p>
            <w:pPr>
              <w:pStyle w:val="null3"/>
              <w:ind w:firstLine="480"/>
              <w:jc w:val="both"/>
            </w:pPr>
            <w:r>
              <w:rPr>
                <w:b/>
                <w:sz w:val="21"/>
              </w:rPr>
              <w:t>展览地点及规模</w:t>
            </w:r>
            <w:r>
              <w:rPr>
                <w:b/>
                <w:sz w:val="21"/>
              </w:rPr>
              <w:t>：</w:t>
            </w:r>
          </w:p>
          <w:p>
            <w:pPr>
              <w:pStyle w:val="null3"/>
              <w:ind w:firstLine="480"/>
              <w:jc w:val="both"/>
            </w:pPr>
            <w:r>
              <w:rPr>
                <w:sz w:val="21"/>
              </w:rPr>
              <w:t>（一）广州画院美术馆</w:t>
            </w:r>
          </w:p>
          <w:p>
            <w:pPr>
              <w:pStyle w:val="null3"/>
              <w:ind w:firstLine="480"/>
              <w:jc w:val="both"/>
            </w:pPr>
            <w:r>
              <w:rPr>
                <w:sz w:val="21"/>
              </w:rPr>
              <w:t>地点：广州市番禺区大学城内环西路</w:t>
            </w:r>
            <w:r>
              <w:rPr>
                <w:sz w:val="21"/>
              </w:rPr>
              <w:t>66</w:t>
            </w:r>
            <w:r>
              <w:rPr>
                <w:sz w:val="21"/>
              </w:rPr>
              <w:t>号文创中心</w:t>
            </w:r>
          </w:p>
          <w:p>
            <w:pPr>
              <w:pStyle w:val="null3"/>
              <w:ind w:firstLine="480"/>
              <w:jc w:val="both"/>
            </w:pPr>
            <w:r>
              <w:rPr>
                <w:sz w:val="21"/>
              </w:rPr>
              <w:t>规模：一、二层展厅约</w:t>
            </w:r>
            <w:r>
              <w:rPr>
                <w:sz w:val="21"/>
              </w:rPr>
              <w:t>3300</w:t>
            </w:r>
            <w:r>
              <w:rPr>
                <w:sz w:val="21"/>
              </w:rPr>
              <w:t>㎡，展线约</w:t>
            </w:r>
            <w:r>
              <w:rPr>
                <w:sz w:val="21"/>
              </w:rPr>
              <w:t>400m</w:t>
            </w:r>
          </w:p>
          <w:p>
            <w:pPr>
              <w:pStyle w:val="null3"/>
              <w:ind w:firstLine="480"/>
              <w:jc w:val="both"/>
            </w:pPr>
            <w:r>
              <w:rPr>
                <w:sz w:val="21"/>
              </w:rPr>
              <w:t>（二）广州画院先生画馆</w:t>
            </w:r>
          </w:p>
          <w:p>
            <w:pPr>
              <w:pStyle w:val="null3"/>
              <w:ind w:firstLine="480"/>
              <w:jc w:val="both"/>
            </w:pPr>
            <w:r>
              <w:rPr>
                <w:sz w:val="21"/>
              </w:rPr>
              <w:t>地点：广州市天河区水荫路</w:t>
            </w:r>
            <w:r>
              <w:rPr>
                <w:sz w:val="21"/>
              </w:rPr>
              <w:t>130</w:t>
            </w:r>
            <w:r>
              <w:rPr>
                <w:sz w:val="21"/>
              </w:rPr>
              <w:t>号</w:t>
            </w:r>
          </w:p>
          <w:p>
            <w:pPr>
              <w:pStyle w:val="null3"/>
              <w:ind w:firstLine="480"/>
              <w:jc w:val="both"/>
            </w:pPr>
            <w:r>
              <w:rPr>
                <w:sz w:val="21"/>
              </w:rPr>
              <w:t>规模：展厅约</w:t>
            </w:r>
            <w:r>
              <w:rPr>
                <w:sz w:val="21"/>
              </w:rPr>
              <w:t>300</w:t>
            </w:r>
            <w:r>
              <w:rPr>
                <w:sz w:val="21"/>
              </w:rPr>
              <w:t>㎡，展线约</w:t>
            </w:r>
            <w:r>
              <w:rPr>
                <w:sz w:val="21"/>
              </w:rPr>
              <w:t>100m</w:t>
            </w:r>
          </w:p>
          <w:p>
            <w:pPr>
              <w:pStyle w:val="null3"/>
              <w:ind w:firstLine="480"/>
              <w:jc w:val="both"/>
            </w:pPr>
            <w:r>
              <w:rPr>
                <w:sz w:val="21"/>
              </w:rPr>
              <w:t>（三）广州画院美育青创中心</w:t>
            </w:r>
          </w:p>
          <w:p>
            <w:pPr>
              <w:pStyle w:val="null3"/>
              <w:ind w:firstLine="480"/>
              <w:jc w:val="both"/>
            </w:pPr>
            <w:r>
              <w:rPr>
                <w:sz w:val="21"/>
              </w:rPr>
              <w:t>地点：广州市越秀区中山三路</w:t>
            </w:r>
            <w:r>
              <w:rPr>
                <w:sz w:val="21"/>
              </w:rPr>
              <w:t>5</w:t>
            </w:r>
            <w:r>
              <w:rPr>
                <w:sz w:val="21"/>
              </w:rPr>
              <w:t>号</w:t>
            </w:r>
          </w:p>
          <w:p>
            <w:pPr>
              <w:pStyle w:val="null3"/>
              <w:ind w:firstLine="480"/>
              <w:jc w:val="both"/>
            </w:pPr>
            <w:r>
              <w:rPr>
                <w:sz w:val="21"/>
              </w:rPr>
              <w:t>规模：一、二层展厅约</w:t>
            </w:r>
            <w:r>
              <w:rPr>
                <w:sz w:val="21"/>
              </w:rPr>
              <w:t>400</w:t>
            </w:r>
            <w:r>
              <w:rPr>
                <w:sz w:val="21"/>
              </w:rPr>
              <w:t>㎡，展线约</w:t>
            </w:r>
            <w:r>
              <w:rPr>
                <w:sz w:val="21"/>
              </w:rPr>
              <w:t>100m</w:t>
            </w:r>
          </w:p>
        </w:tc>
      </w:tr>
      <w:tr>
        <w:tc>
          <w:tcPr>
            <w:tcW w:type="dxa" w:w="2076"/>
          </w:tcPr>
          <w:p/>
        </w:tc>
        <w:tc>
          <w:tcPr>
            <w:tcW w:type="dxa" w:w="415"/>
          </w:tcPr>
          <w:p>
            <w:pPr>
              <w:pStyle w:val="null3"/>
            </w:pPr>
            <w:r>
              <w:rPr/>
              <w:t>3</w:t>
            </w:r>
          </w:p>
        </w:tc>
        <w:tc>
          <w:tcPr>
            <w:tcW w:type="dxa" w:w="5814"/>
          </w:tcPr>
          <w:p>
            <w:pPr>
              <w:pStyle w:val="null3"/>
              <w:ind w:firstLine="480"/>
              <w:jc w:val="both"/>
            </w:pPr>
            <w:r>
              <w:rPr>
                <w:b/>
                <w:sz w:val="21"/>
              </w:rPr>
              <w:t>展览执行需求：</w:t>
            </w:r>
          </w:p>
          <w:p>
            <w:pPr>
              <w:pStyle w:val="null3"/>
              <w:ind w:firstLine="480"/>
              <w:jc w:val="both"/>
            </w:pPr>
            <w:r>
              <w:rPr>
                <w:sz w:val="21"/>
              </w:rPr>
              <w:t>参考《广州市财政局、广州市发展改革委关于印发</w:t>
            </w:r>
            <w:r>
              <w:rPr>
                <w:sz w:val="21"/>
              </w:rPr>
              <w:t>&lt;</w:t>
            </w:r>
            <w:r>
              <w:rPr>
                <w:sz w:val="21"/>
              </w:rPr>
              <w:t>广州市市本级财政投资陈列展览项目支出预算方案编制规范和预算编制标准试行办法</w:t>
            </w:r>
            <w:r>
              <w:rPr>
                <w:sz w:val="21"/>
              </w:rPr>
              <w:t>&gt;</w:t>
            </w:r>
            <w:r>
              <w:rPr>
                <w:sz w:val="21"/>
              </w:rPr>
              <w:t>的通知》（穗财评〔</w:t>
            </w:r>
            <w:r>
              <w:rPr>
                <w:sz w:val="21"/>
              </w:rPr>
              <w:t>2019</w:t>
            </w:r>
            <w:r>
              <w:rPr>
                <w:sz w:val="21"/>
              </w:rPr>
              <w:t>〕</w:t>
            </w:r>
            <w:r>
              <w:rPr>
                <w:sz w:val="21"/>
              </w:rPr>
              <w:t>8</w:t>
            </w:r>
            <w:r>
              <w:rPr>
                <w:sz w:val="21"/>
              </w:rPr>
              <w:t>号）《广州市财政局转发广东省财政厅关于印发省本级政府购买服务指导性目录的通知》（穗财行〔</w:t>
            </w:r>
            <w:r>
              <w:rPr>
                <w:sz w:val="21"/>
              </w:rPr>
              <w:t>2022</w:t>
            </w:r>
            <w:r>
              <w:rPr>
                <w:sz w:val="21"/>
              </w:rPr>
              <w:t>〕</w:t>
            </w:r>
            <w:r>
              <w:rPr>
                <w:sz w:val="21"/>
              </w:rPr>
              <w:t>138</w:t>
            </w:r>
            <w:r>
              <w:rPr>
                <w:sz w:val="21"/>
              </w:rPr>
              <w:t>号）等相关文件，陈列展览项目包括并不限于基础装修与装饰、展览设计与布展撤展、辅助展品制作（模型、场景复原等）、开幕式活动、教育项目、文创研发、学术研讨、展览评估，以及结合广州画院展览质量实际需要，组织专家论证会务和其他专业活动等。展览陈列设计与实施，要合理划分场馆展示空间与灯光配置，运用新科技成果或重要文物（美术作品）资料或先进艺术手段和声光电设备等，提供互动体验与观众交流，整体陈列展览的质量高，达到省内先进水平，得到所在单位认可。</w:t>
            </w:r>
          </w:p>
        </w:tc>
      </w:tr>
      <w:tr>
        <w:tc>
          <w:tcPr>
            <w:tcW w:type="dxa" w:w="2076"/>
          </w:tcPr>
          <w:p/>
        </w:tc>
        <w:tc>
          <w:tcPr>
            <w:tcW w:type="dxa" w:w="415"/>
          </w:tcPr>
          <w:p>
            <w:pPr>
              <w:pStyle w:val="null3"/>
            </w:pPr>
            <w:r>
              <w:rPr/>
              <w:t>4</w:t>
            </w:r>
          </w:p>
        </w:tc>
        <w:tc>
          <w:tcPr>
            <w:tcW w:type="dxa" w:w="5814"/>
          </w:tcPr>
          <w:p>
            <w:pPr>
              <w:pStyle w:val="null3"/>
              <w:ind w:firstLine="480"/>
              <w:jc w:val="both"/>
            </w:pPr>
            <w:r>
              <w:rPr>
                <w:b/>
                <w:sz w:val="21"/>
              </w:rPr>
              <w:t>项目</w:t>
            </w:r>
            <w:r>
              <w:rPr>
                <w:b/>
                <w:sz w:val="21"/>
              </w:rPr>
              <w:t>年度指标：</w:t>
            </w:r>
          </w:p>
          <w:p>
            <w:pPr>
              <w:pStyle w:val="null3"/>
              <w:ind w:firstLine="480"/>
              <w:jc w:val="both"/>
            </w:pPr>
            <w:r>
              <w:rPr>
                <w:sz w:val="21"/>
              </w:rPr>
              <w:t>广州画院</w:t>
            </w:r>
            <w:r>
              <w:rPr>
                <w:sz w:val="21"/>
              </w:rPr>
              <w:t>2</w:t>
            </w:r>
            <w:r>
              <w:rPr>
                <w:sz w:val="21"/>
              </w:rPr>
              <w:t>024</w:t>
            </w:r>
            <w:r>
              <w:rPr>
                <w:sz w:val="21"/>
              </w:rPr>
              <w:t>年度举办的展览不少于</w:t>
            </w:r>
            <w:r>
              <w:rPr>
                <w:sz w:val="21"/>
              </w:rPr>
              <w:t>19</w:t>
            </w:r>
            <w:r>
              <w:rPr>
                <w:sz w:val="21"/>
              </w:rPr>
              <w:t>场，媒体宣传报道不少于</w:t>
            </w:r>
            <w:r>
              <w:rPr>
                <w:sz w:val="21"/>
              </w:rPr>
              <w:t>99</w:t>
            </w:r>
            <w:r>
              <w:rPr>
                <w:sz w:val="21"/>
              </w:rPr>
              <w:t>篇。社会效益方面，通过举办面向公众的公教活动、与周边高校联动、产出研究成果等方式，提高广州画院美术馆公共服务水平，实现高数量和高</w:t>
            </w:r>
            <w:r>
              <w:rPr>
                <w:sz w:val="21"/>
              </w:rPr>
              <w:t>质量的文化供给内容；观众满意度方面，应对每个展览开展观众满意度调查，每次调查样本在</w:t>
            </w:r>
            <w:r>
              <w:rPr>
                <w:sz w:val="21"/>
              </w:rPr>
              <w:t>100</w:t>
            </w:r>
            <w:r>
              <w:rPr>
                <w:sz w:val="21"/>
              </w:rPr>
              <w:t>份以上，观众对各项展览满意度应达到</w:t>
            </w:r>
            <w:r>
              <w:rPr>
                <w:sz w:val="21"/>
              </w:rPr>
              <w:t>95%</w:t>
            </w:r>
            <w:r>
              <w:rPr>
                <w:sz w:val="21"/>
              </w:rPr>
              <w:t>以上。</w:t>
            </w:r>
          </w:p>
        </w:tc>
      </w:tr>
      <w:tr>
        <w:tc>
          <w:tcPr>
            <w:tcW w:type="dxa" w:w="2076"/>
          </w:tcPr>
          <w:p/>
        </w:tc>
        <w:tc>
          <w:tcPr>
            <w:tcW w:type="dxa" w:w="415"/>
          </w:tcPr>
          <w:p>
            <w:pPr>
              <w:pStyle w:val="null3"/>
            </w:pPr>
            <w:r>
              <w:rPr/>
              <w:t>5</w:t>
            </w:r>
          </w:p>
        </w:tc>
        <w:tc>
          <w:tcPr>
            <w:tcW w:type="dxa" w:w="5814"/>
          </w:tcPr>
          <w:p>
            <w:pPr>
              <w:pStyle w:val="null3"/>
              <w:ind w:firstLine="480"/>
              <w:jc w:val="both"/>
            </w:pPr>
            <w:r>
              <w:rPr>
                <w:b/>
                <w:sz w:val="21"/>
              </w:rPr>
              <w:t>项目展览内容及要求：</w:t>
            </w:r>
          </w:p>
          <w:tbl>
            <w:tblPr>
              <w:tblInd w:type="dxa" w:w="120"/>
              <w:tblBorders>
                <w:top w:val="none" w:color="000000" w:sz="4"/>
                <w:left w:val="none" w:color="000000" w:sz="4"/>
                <w:bottom w:val="none" w:color="000000" w:sz="4"/>
                <w:right w:val="none" w:color="000000" w:sz="4"/>
                <w:insideH w:val="none"/>
                <w:insideV w:val="none"/>
              </w:tblBorders>
            </w:tblPr>
            <w:tblGrid>
              <w:gridCol w:w="860"/>
              <w:gridCol w:w="1283"/>
              <w:gridCol w:w="1071"/>
              <w:gridCol w:w="2384"/>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展览类型</w:t>
                  </w:r>
                </w:p>
              </w:tc>
              <w:tc>
                <w:tcPr>
                  <w:tcW w:type="dxa" w:w="1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展览场次</w:t>
                  </w:r>
                </w:p>
              </w:tc>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项目内容</w:t>
                  </w:r>
                </w:p>
              </w:tc>
              <w:tc>
                <w:tcPr>
                  <w:tcW w:type="dxa" w:w="2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w:t>
                  </w:r>
                  <w:r>
                    <w:rPr>
                      <w:b/>
                      <w:sz w:val="21"/>
                    </w:rPr>
                    <w:t>要求</w:t>
                  </w:r>
                </w:p>
              </w:tc>
            </w:tr>
            <w:tr>
              <w:tc>
                <w:tcPr>
                  <w:tcW w:type="dxa" w:w="8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A类展览、</w:t>
                  </w:r>
                </w:p>
                <w:p>
                  <w:pPr>
                    <w:pStyle w:val="null3"/>
                    <w:ind w:firstLine="380"/>
                    <w:jc w:val="center"/>
                  </w:pPr>
                  <w:r>
                    <w:rPr>
                      <w:sz w:val="21"/>
                    </w:rPr>
                    <w:t>B类展览、</w:t>
                  </w:r>
                </w:p>
                <w:p>
                  <w:pPr>
                    <w:pStyle w:val="null3"/>
                    <w:ind w:firstLine="380"/>
                    <w:jc w:val="center"/>
                  </w:pPr>
                  <w:r>
                    <w:rPr>
                      <w:sz w:val="21"/>
                    </w:rPr>
                    <w:t>C类展览、</w:t>
                  </w:r>
                </w:p>
                <w:p>
                  <w:pPr>
                    <w:pStyle w:val="null3"/>
                    <w:ind w:firstLine="380"/>
                    <w:jc w:val="center"/>
                  </w:pPr>
                  <w:r>
                    <w:rPr>
                      <w:sz w:val="21"/>
                    </w:rPr>
                    <w:t>D类展览</w:t>
                  </w:r>
                </w:p>
              </w:tc>
              <w:tc>
                <w:tcPr>
                  <w:tcW w:type="dxa" w:w="12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A类展览不少于3场；</w:t>
                  </w:r>
                </w:p>
                <w:p>
                  <w:pPr>
                    <w:pStyle w:val="null3"/>
                    <w:ind w:firstLine="380"/>
                    <w:jc w:val="center"/>
                  </w:pPr>
                  <w:r>
                    <w:rPr>
                      <w:sz w:val="21"/>
                    </w:rPr>
                    <w:t>B类展览不少于3场；</w:t>
                  </w:r>
                </w:p>
                <w:p>
                  <w:pPr>
                    <w:pStyle w:val="null3"/>
                    <w:ind w:firstLine="380"/>
                    <w:jc w:val="center"/>
                  </w:pPr>
                  <w:r>
                    <w:rPr>
                      <w:sz w:val="21"/>
                    </w:rPr>
                    <w:t>C类展览3场；</w:t>
                  </w:r>
                </w:p>
                <w:p>
                  <w:pPr>
                    <w:pStyle w:val="null3"/>
                    <w:ind w:firstLine="380"/>
                    <w:jc w:val="center"/>
                  </w:pPr>
                  <w:r>
                    <w:rPr>
                      <w:sz w:val="21"/>
                    </w:rPr>
                    <w:t>D类展览10场。</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展览执行</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根据采购人展览策划</w:t>
                  </w:r>
                  <w:r>
                    <w:rPr>
                      <w:sz w:val="21"/>
                    </w:rPr>
                    <w:t>要求</w:t>
                  </w:r>
                  <w:r>
                    <w:rPr>
                      <w:sz w:val="21"/>
                    </w:rPr>
                    <w:t>，按照一定的主题序列和艺术形式设置，进行展览内容梳理、结构规划、全程协调、效果把控、风险控制等</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专家论证会务执行，以及邀请院外策展人/策划人等</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根据采购人展览策划</w:t>
                  </w:r>
                  <w:r>
                    <w:rPr>
                      <w:sz w:val="21"/>
                    </w:rPr>
                    <w:t>要求</w:t>
                  </w:r>
                  <w:r>
                    <w:rPr>
                      <w:sz w:val="21"/>
                    </w:rPr>
                    <w:t>邀请专家、策展人参会，负责劳务费用、差旅费用及住宿费用等</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展陈空间视觉设计</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及展览基调，提供展陈空间视觉设计方案，包括整体风格设计、空间规划、动线设计、临时展墙设计等</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作品取件、运输及退件</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制作展览作品清单、完成展览作品的取件、运输及退件工作，包括上门取件、作品包装、作品运输、作品清点拆包入库、作品退还等</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作品拍摄</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要求，对所有展品进行拍摄，拍摄要求需达到高清印刷。</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作品保险</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对部分重要展品及展览进行投保，购买保险</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作品装裱</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对部分作品装裱、画框定制等</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布展撤展</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、展览基调及展厅实际情况，对展览进行布展撤展工作，包括展览空间搭建施工、作品上墙或摆放、设计物料安装、展柜等展陈辅助用具制作等，并在展览结束后撤展，清空所有临时搭建，对展厅进行复原</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展览物料设计制作</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及展览基调，设计及制作展览海报、展签、展板、指引、邀请函等相关物料</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文案撰写</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及展览基调，提供展览前言、讲话稿</w:t>
                  </w:r>
                  <w:r>
                    <w:rPr>
                      <w:sz w:val="21"/>
                    </w:rPr>
                    <w:t>、新闻通稿</w:t>
                  </w:r>
                  <w:r>
                    <w:rPr>
                      <w:sz w:val="21"/>
                    </w:rPr>
                    <w:t>等材料初稿</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画册等展览衍生品设计及寄送</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及展览基调进行展览画册等展览衍生品设计,包括资料收集梳理、内容校对及排版设计等；根据采购人</w:t>
                  </w:r>
                  <w:r>
                    <w:rPr>
                      <w:sz w:val="21"/>
                    </w:rPr>
                    <w:t>要求</w:t>
                  </w:r>
                  <w:r>
                    <w:rPr>
                      <w:sz w:val="21"/>
                    </w:rPr>
                    <w:t>，将画册等展览衍生品寄送嘉宾</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嘉宾邀请</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，邀请展览嘉宾并负责嘉宾交通及酒店接待安排、提供重要嘉宾专人跟进服务等</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开幕式执行</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及开幕式环节流程，搭建开幕式现场，包括背景板、桌椅、签到处搭建等；根据实际需求提供音控台、麦克风、灯光等设备；设计制作开幕式各环节所需物料；安排工作人员跟进开幕式各环节；根据实际需求提供茶歇等</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研讨会</w:t>
                  </w:r>
                  <w:r>
                    <w:rPr>
                      <w:sz w:val="21"/>
                    </w:rPr>
                    <w:t>、座谈会</w:t>
                  </w:r>
                  <w:r>
                    <w:rPr>
                      <w:sz w:val="21"/>
                    </w:rPr>
                    <w:t>执行</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w:t>
                  </w:r>
                  <w:r>
                    <w:rPr>
                      <w:sz w:val="21"/>
                    </w:rPr>
                    <w:t>要求</w:t>
                  </w:r>
                  <w:r>
                    <w:rPr>
                      <w:sz w:val="21"/>
                    </w:rPr>
                    <w:t>布置研讨会会场，设计制作物料，对研讨会全程录音录像并整理出研讨会发言文字版文件</w:t>
                  </w:r>
                  <w:r>
                    <w:rPr>
                      <w:sz w:val="21"/>
                    </w:rPr>
                    <w:t>，</w:t>
                  </w:r>
                  <w:r>
                    <w:rPr>
                      <w:sz w:val="21"/>
                    </w:rPr>
                    <w:t>负责参会嘉宾劳务费用。</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展厅不定期检查</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中标人在</w:t>
                  </w:r>
                  <w:r>
                    <w:rPr>
                      <w:sz w:val="21"/>
                    </w:rPr>
                    <w:t>展览展出期间应安排</w:t>
                  </w:r>
                  <w:r>
                    <w:rPr>
                      <w:sz w:val="21"/>
                    </w:rPr>
                    <w:t>至少一名</w:t>
                  </w:r>
                  <w:r>
                    <w:rPr>
                      <w:sz w:val="21"/>
                    </w:rPr>
                    <w:t>工作人员</w:t>
                  </w:r>
                  <w:r>
                    <w:rPr>
                      <w:sz w:val="21"/>
                    </w:rPr>
                    <w:t>在展厅驻场，</w:t>
                  </w:r>
                  <w:r>
                    <w:rPr>
                      <w:sz w:val="21"/>
                    </w:rPr>
                    <w:t>对展览现场进行不定期检查，及时补充物料、调整设备</w:t>
                  </w:r>
                  <w:r>
                    <w:rPr>
                      <w:sz w:val="21"/>
                    </w:rPr>
                    <w:t>。</w:t>
                  </w:r>
                </w:p>
              </w:tc>
            </w:tr>
            <w:tr>
              <w:tc>
                <w:tcPr>
                  <w:tcW w:type="dxa" w:w="860"/>
                  <w:vMerge/>
                  <w:tcBorders>
                    <w:top w:val="none" w:color="000000" w:sz="4"/>
                    <w:left w:val="single" w:color="000000" w:sz="4"/>
                    <w:bottom w:val="single" w:color="000000" w:sz="4"/>
                    <w:right w:val="single" w:color="000000" w:sz="4"/>
                  </w:tcBorders>
                </w:tcPr>
                <w:p/>
              </w:tc>
              <w:tc>
                <w:tcPr>
                  <w:tcW w:type="dxa" w:w="1283"/>
                  <w:vMerge/>
                  <w:tcBorders>
                    <w:top w:val="none" w:color="000000" w:sz="4"/>
                    <w:left w:val="single" w:color="000000" w:sz="4"/>
                    <w:bottom w:val="single" w:color="000000" w:sz="4"/>
                    <w:right w:val="single" w:color="000000" w:sz="4"/>
                  </w:tcBorders>
                </w:tcP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档案资料整理移交</w:t>
                  </w:r>
                </w:p>
              </w:tc>
              <w:tc>
                <w:tcPr>
                  <w:tcW w:type="dxa" w:w="2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在验收前</w:t>
                  </w:r>
                  <w:r>
                    <w:rPr>
                      <w:sz w:val="21"/>
                    </w:rPr>
                    <w:t>中标人</w:t>
                  </w:r>
                  <w:r>
                    <w:rPr>
                      <w:sz w:val="21"/>
                    </w:rPr>
                    <w:t>应整理好所有电子材料及纸质材料移交采购人</w:t>
                  </w:r>
                </w:p>
              </w:tc>
            </w:tr>
          </w:tbl>
          <w:p/>
        </w:tc>
      </w:tr>
      <w:tr>
        <w:tc>
          <w:tcPr>
            <w:tcW w:type="dxa" w:w="2076"/>
          </w:tcPr>
          <w:p>
            <w:pPr>
              <w:pStyle w:val="null3"/>
            </w:pPr>
            <w:r>
              <w:rPr/>
              <w:t>★</w:t>
            </w:r>
          </w:p>
        </w:tc>
        <w:tc>
          <w:tcPr>
            <w:tcW w:type="dxa" w:w="415"/>
          </w:tcPr>
          <w:p>
            <w:pPr>
              <w:pStyle w:val="null3"/>
            </w:pPr>
            <w:r>
              <w:rPr/>
              <w:t>6</w:t>
            </w:r>
          </w:p>
        </w:tc>
        <w:tc>
          <w:tcPr>
            <w:tcW w:type="dxa" w:w="5814"/>
          </w:tcPr>
          <w:p>
            <w:pPr>
              <w:pStyle w:val="null3"/>
              <w:ind w:firstLine="480"/>
              <w:jc w:val="both"/>
            </w:pPr>
            <w:r>
              <w:rPr>
                <w:b/>
                <w:sz w:val="21"/>
              </w:rPr>
              <w:t>总体服务要求：</w:t>
            </w:r>
          </w:p>
          <w:p>
            <w:pPr>
              <w:pStyle w:val="null3"/>
              <w:ind w:firstLine="480"/>
              <w:jc w:val="both"/>
            </w:pPr>
            <w:r>
              <w:rPr>
                <w:sz w:val="21"/>
              </w:rPr>
              <w:t>1</w:t>
            </w:r>
            <w:r>
              <w:rPr>
                <w:sz w:val="21"/>
              </w:rPr>
              <w:t>、中标人须为</w:t>
            </w:r>
            <w:r>
              <w:rPr>
                <w:sz w:val="21"/>
              </w:rPr>
              <w:t>“</w:t>
            </w:r>
            <w:r>
              <w:rPr>
                <w:sz w:val="21"/>
              </w:rPr>
              <w:t>广州画院</w:t>
            </w:r>
            <w:r>
              <w:rPr>
                <w:sz w:val="21"/>
              </w:rPr>
              <w:t>2024</w:t>
            </w:r>
            <w:r>
              <w:rPr>
                <w:sz w:val="21"/>
              </w:rPr>
              <w:t>年度展览项目（布展服务）</w:t>
            </w:r>
            <w:r>
              <w:rPr>
                <w:sz w:val="21"/>
              </w:rPr>
              <w:t>”</w:t>
            </w:r>
            <w:r>
              <w:rPr>
                <w:sz w:val="21"/>
              </w:rPr>
              <w:t>设计、执行提供组织实施服务，具体内容包括但不限于：</w:t>
            </w:r>
            <w:r>
              <w:rPr>
                <w:sz w:val="21"/>
              </w:rPr>
              <w:t>“展览执行、</w:t>
            </w:r>
            <w:r>
              <w:rPr>
                <w:sz w:val="21"/>
              </w:rPr>
              <w:t>专家论证会务执行以及邀请院外策展人</w:t>
            </w:r>
            <w:r>
              <w:rPr>
                <w:sz w:val="21"/>
              </w:rPr>
              <w:t>/</w:t>
            </w:r>
            <w:r>
              <w:rPr>
                <w:sz w:val="21"/>
              </w:rPr>
              <w:t>策划人等</w:t>
            </w:r>
            <w:r>
              <w:rPr>
                <w:sz w:val="21"/>
              </w:rPr>
              <w:t>、</w:t>
            </w:r>
            <w:r>
              <w:rPr>
                <w:sz w:val="21"/>
              </w:rPr>
              <w:t>展陈空间视觉设计</w:t>
            </w:r>
            <w:r>
              <w:rPr>
                <w:sz w:val="21"/>
              </w:rPr>
              <w:t>、</w:t>
            </w:r>
            <w:r>
              <w:rPr>
                <w:sz w:val="21"/>
              </w:rPr>
              <w:t>作品取件运输及退件</w:t>
            </w:r>
            <w:r>
              <w:rPr>
                <w:sz w:val="21"/>
              </w:rPr>
              <w:t>、作品拍摄、作品保险、作品装裱、布展撤展、</w:t>
            </w:r>
            <w:r>
              <w:rPr>
                <w:sz w:val="21"/>
              </w:rPr>
              <w:t>展览物料设计制作</w:t>
            </w:r>
            <w:r>
              <w:rPr>
                <w:sz w:val="21"/>
              </w:rPr>
              <w:t>、文案撰写、</w:t>
            </w:r>
            <w:r>
              <w:rPr>
                <w:sz w:val="21"/>
              </w:rPr>
              <w:t>画册等展览衍生品设计及寄送</w:t>
            </w:r>
            <w:r>
              <w:rPr>
                <w:sz w:val="21"/>
              </w:rPr>
              <w:t>、嘉宾邀请、</w:t>
            </w:r>
            <w:r>
              <w:rPr>
                <w:sz w:val="21"/>
              </w:rPr>
              <w:t>开幕式执行</w:t>
            </w:r>
            <w:r>
              <w:rPr>
                <w:sz w:val="21"/>
              </w:rPr>
              <w:t>、</w:t>
            </w:r>
            <w:r>
              <w:rPr>
                <w:sz w:val="21"/>
              </w:rPr>
              <w:t>研讨会</w:t>
            </w:r>
            <w:r>
              <w:rPr>
                <w:sz w:val="21"/>
              </w:rPr>
              <w:t>座谈会</w:t>
            </w:r>
            <w:r>
              <w:rPr>
                <w:sz w:val="21"/>
              </w:rPr>
              <w:t>执行</w:t>
            </w:r>
            <w:r>
              <w:rPr>
                <w:sz w:val="21"/>
              </w:rPr>
              <w:t>、</w:t>
            </w:r>
            <w:r>
              <w:rPr>
                <w:sz w:val="21"/>
              </w:rPr>
              <w:t>展厅不定期检查</w:t>
            </w:r>
            <w:r>
              <w:rPr>
                <w:sz w:val="21"/>
              </w:rPr>
              <w:t>、</w:t>
            </w:r>
            <w:r>
              <w:rPr>
                <w:sz w:val="21"/>
              </w:rPr>
              <w:t>档案资料整理移交</w:t>
            </w:r>
            <w:r>
              <w:rPr>
                <w:sz w:val="21"/>
              </w:rPr>
              <w:t>”</w:t>
            </w:r>
            <w:r>
              <w:rPr>
                <w:sz w:val="21"/>
              </w:rPr>
              <w:t>等全过程服务。</w:t>
            </w:r>
            <w:r>
              <w:rPr>
                <w:sz w:val="21"/>
              </w:rPr>
              <w:t>（须提供承诺函并加盖公章，格式自拟）</w:t>
            </w:r>
          </w:p>
          <w:p>
            <w:pPr>
              <w:pStyle w:val="null3"/>
              <w:ind w:firstLine="480"/>
              <w:jc w:val="both"/>
            </w:pPr>
            <w:r>
              <w:rPr>
                <w:sz w:val="21"/>
              </w:rPr>
              <w:t>2</w:t>
            </w:r>
            <w:r>
              <w:rPr>
                <w:sz w:val="21"/>
              </w:rPr>
              <w:t>、因本服务项目具有一定程度的特殊性，故各展览项目的具体服务时间进度及安排，均需由中标人与采购人待项目采购合同正式签订生效后，根据采购人的意见和建议进行确定具体的时间日期，但中标人拟实施的展览方案（至少需包含设计效果图及文字说明、施工具体材质及用量、布撤展人员安排、时间进度安排等）需提交采购人审核，并经采购人审核并确认通过后方可组织实施。</w:t>
            </w:r>
            <w:r>
              <w:rPr>
                <w:sz w:val="21"/>
              </w:rPr>
              <w:t>（须提供承诺函并加盖公章，格式自拟）</w:t>
            </w:r>
          </w:p>
          <w:p>
            <w:pPr>
              <w:pStyle w:val="null3"/>
              <w:ind w:firstLine="480"/>
              <w:jc w:val="both"/>
            </w:pPr>
            <w:r>
              <w:rPr>
                <w:sz w:val="21"/>
              </w:rPr>
              <w:t>3</w:t>
            </w:r>
            <w:r>
              <w:rPr>
                <w:sz w:val="21"/>
              </w:rPr>
              <w:t>、中标人需对每项</w:t>
            </w:r>
            <w:r>
              <w:rPr>
                <w:sz w:val="21"/>
              </w:rPr>
              <w:t>展品进行</w:t>
            </w:r>
            <w:r>
              <w:rPr>
                <w:sz w:val="21"/>
              </w:rPr>
              <w:t>拍摄，拍摄需符合相应的国家及行业标准。完成所有活动内容后，整理</w:t>
            </w:r>
            <w:r>
              <w:rPr>
                <w:sz w:val="21"/>
              </w:rPr>
              <w:t>提交照片资料（电子文档和文本文件各</w:t>
            </w:r>
            <w:r>
              <w:rPr>
                <w:sz w:val="21"/>
              </w:rPr>
              <w:t>1</w:t>
            </w:r>
            <w:r>
              <w:rPr>
                <w:sz w:val="21"/>
              </w:rPr>
              <w:t>套）及</w:t>
            </w:r>
            <w:r>
              <w:rPr>
                <w:sz w:val="21"/>
              </w:rPr>
              <w:t>1</w:t>
            </w:r>
            <w:r>
              <w:rPr>
                <w:sz w:val="21"/>
              </w:rPr>
              <w:t>套视频文件给采购人留作存档用，采购人享有本项目所有资料的使用权和所有权。</w:t>
            </w:r>
          </w:p>
          <w:p>
            <w:pPr>
              <w:pStyle w:val="null3"/>
              <w:ind w:firstLine="480"/>
              <w:jc w:val="both"/>
            </w:pPr>
            <w:r>
              <w:rPr>
                <w:sz w:val="21"/>
              </w:rPr>
              <w:t>4</w:t>
            </w:r>
            <w:r>
              <w:rPr>
                <w:sz w:val="21"/>
              </w:rPr>
              <w:t>、采购人根据实际需要，提前向中标人发出服务内容的具体通知，明确任务的质量和时间要求，中标人在收到通知后，应立即进行确认并按要求提供设计方案，待采购人确认设计方案后，尽快准备相关物料组织制作、布置以及相关的人员安排，确保按时保质完成。</w:t>
            </w:r>
            <w:r>
              <w:rPr>
                <w:sz w:val="21"/>
              </w:rPr>
              <w:t>（须提供承诺函并加盖公章，格式自拟）</w:t>
            </w:r>
          </w:p>
          <w:p>
            <w:pPr>
              <w:pStyle w:val="null3"/>
              <w:ind w:firstLine="480"/>
              <w:jc w:val="both"/>
            </w:pPr>
            <w:r>
              <w:rPr>
                <w:sz w:val="21"/>
              </w:rPr>
              <w:t>5</w:t>
            </w:r>
            <w:r>
              <w:rPr>
                <w:sz w:val="21"/>
              </w:rPr>
              <w:t>、在服务期间，采购人因实际需要临时增加项目活动的其他各项服务，中标人应予以配合。</w:t>
            </w:r>
            <w:r>
              <w:rPr>
                <w:sz w:val="21"/>
              </w:rPr>
              <w:t>（须提供承诺函并加盖公章，格式自拟）</w:t>
            </w:r>
          </w:p>
          <w:p>
            <w:pPr>
              <w:pStyle w:val="null3"/>
              <w:ind w:firstLine="480"/>
              <w:jc w:val="both"/>
            </w:pPr>
            <w:r>
              <w:rPr>
                <w:sz w:val="21"/>
              </w:rPr>
              <w:t>6</w:t>
            </w:r>
            <w:r>
              <w:rPr>
                <w:sz w:val="21"/>
              </w:rPr>
              <w:t>、中标人应提前主动向采购人索要各类工作所需相关资料，并必须按采购人确认之定稿进行制作，若完全因中标人工作缘故导致提供内容与采购人确认之定稿不一致，从而致使采购人受损，中标人应负责向采购人赔偿经济损失。</w:t>
            </w:r>
            <w:r>
              <w:rPr>
                <w:sz w:val="21"/>
              </w:rPr>
              <w:t>（须提供承诺函并加盖公章，格式自拟）</w:t>
            </w:r>
          </w:p>
          <w:p>
            <w:pPr>
              <w:pStyle w:val="null3"/>
              <w:ind w:firstLine="480"/>
              <w:jc w:val="both"/>
            </w:pPr>
            <w:r>
              <w:rPr>
                <w:sz w:val="21"/>
              </w:rPr>
              <w:t>7</w:t>
            </w:r>
            <w:r>
              <w:rPr>
                <w:sz w:val="21"/>
              </w:rPr>
              <w:t>、中标人须根据拟提供的服务方案在投标文件中列明需要采购人配合的工作内容，在标书中注明公司人力配备情况，并在服务期间将相关工作人员的变动情况及时报告</w:t>
            </w:r>
            <w:r>
              <w:rPr>
                <w:sz w:val="21"/>
              </w:rPr>
              <w:t>采购人</w:t>
            </w:r>
            <w:r>
              <w:rPr>
                <w:sz w:val="21"/>
              </w:rPr>
              <w:t>。</w:t>
            </w:r>
            <w:r>
              <w:rPr>
                <w:sz w:val="21"/>
              </w:rPr>
              <w:t>（须提供承诺函并加盖公章，格式自拟）</w:t>
            </w:r>
          </w:p>
          <w:p>
            <w:pPr>
              <w:pStyle w:val="null3"/>
              <w:ind w:firstLine="480"/>
              <w:jc w:val="both"/>
            </w:pPr>
            <w:r>
              <w:rPr>
                <w:sz w:val="21"/>
              </w:rPr>
              <w:t>8</w:t>
            </w:r>
            <w:r>
              <w:rPr>
                <w:sz w:val="21"/>
              </w:rPr>
              <w:t>、中标人应尊重和服从采购人的领导和管理，很好地配合采购人的工作安排；在项目实施期间，中标人应按照采购人的要求出席各种有关会议。</w:t>
            </w:r>
            <w:r>
              <w:rPr>
                <w:sz w:val="21"/>
              </w:rPr>
              <w:t>（须提供承诺函并加盖公章，格式自拟）</w:t>
            </w:r>
          </w:p>
          <w:p>
            <w:pPr>
              <w:pStyle w:val="null3"/>
              <w:ind w:firstLine="480"/>
              <w:jc w:val="both"/>
            </w:pPr>
            <w:r>
              <w:rPr>
                <w:sz w:val="21"/>
              </w:rPr>
              <w:t>9</w:t>
            </w:r>
            <w:r>
              <w:rPr>
                <w:sz w:val="21"/>
              </w:rPr>
              <w:t>、中标人在实施其运行计划时，应与采购人及相关部门密切协调和合作，接受有关部门的监督、检查，对有关部门提出的工作意见要及时整改。</w:t>
            </w:r>
            <w:r>
              <w:rPr>
                <w:sz w:val="21"/>
              </w:rPr>
              <w:t>（须提供承诺函并加盖公章，格式自拟）</w:t>
            </w:r>
          </w:p>
          <w:p>
            <w:pPr>
              <w:pStyle w:val="null3"/>
              <w:ind w:firstLine="480"/>
              <w:jc w:val="both"/>
            </w:pPr>
            <w:r>
              <w:rPr>
                <w:sz w:val="21"/>
              </w:rPr>
              <w:t>1</w:t>
            </w:r>
            <w:r>
              <w:rPr>
                <w:sz w:val="21"/>
              </w:rPr>
              <w:t>0</w:t>
            </w:r>
            <w:r>
              <w:rPr>
                <w:sz w:val="21"/>
              </w:rPr>
              <w:t>、知识产权要求：投标人应保证本项目提供的所有服务</w:t>
            </w:r>
            <w:r>
              <w:rPr>
                <w:sz w:val="21"/>
              </w:rPr>
              <w:t>/</w:t>
            </w:r>
            <w:r>
              <w:rPr>
                <w:sz w:val="21"/>
              </w:rPr>
              <w:t>货物不会产生因第三方提出侵犯其专利权、商标权或其他知识产权而引起的法律和经济纠纷；如因第三方提出其专利权、商标权或其他知识产权的侵权之诉，则一切法律责任由投标人承担。</w:t>
            </w:r>
            <w:r>
              <w:rPr>
                <w:sz w:val="21"/>
              </w:rPr>
              <w:t>（须提供承诺函并加盖公章，格式自拟）</w:t>
            </w:r>
          </w:p>
        </w:tc>
      </w:tr>
      <w:tr>
        <w:tc>
          <w:tcPr>
            <w:tcW w:type="dxa" w:w="2076"/>
          </w:tcPr>
          <w:p/>
        </w:tc>
        <w:tc>
          <w:tcPr>
            <w:tcW w:type="dxa" w:w="415"/>
          </w:tcPr>
          <w:p>
            <w:pPr>
              <w:pStyle w:val="null3"/>
            </w:pPr>
            <w:r>
              <w:rPr/>
              <w:t>7</w:t>
            </w:r>
          </w:p>
        </w:tc>
        <w:tc>
          <w:tcPr>
            <w:tcW w:type="dxa" w:w="5814"/>
          </w:tcPr>
          <w:p>
            <w:pPr>
              <w:pStyle w:val="null3"/>
              <w:ind w:firstLine="480"/>
              <w:jc w:val="both"/>
            </w:pPr>
            <w:r>
              <w:rPr>
                <w:b/>
                <w:sz w:val="21"/>
              </w:rPr>
              <w:t>服务范围及要求：</w:t>
            </w:r>
          </w:p>
          <w:p>
            <w:pPr>
              <w:pStyle w:val="null3"/>
              <w:ind w:firstLine="480"/>
              <w:jc w:val="both"/>
            </w:pPr>
            <w:r>
              <w:rPr>
                <w:sz w:val="21"/>
              </w:rPr>
              <w:t>1</w:t>
            </w:r>
            <w:r>
              <w:rPr>
                <w:sz w:val="21"/>
              </w:rPr>
              <w:t>、布展方案设计：含展厅布局和展览形式的初步设计方案、深化设计方案，绘制设计图纸（含展览效果图、展厅布局图、施工图）等。要求立意新颖，品味高雅，根据不同的活动特点及项目现场实际情况，负责空间布展设计、展品展项设计，在设计中充分体现采购人的服务理念，满足采购人的形象宣传需求。</w:t>
            </w:r>
          </w:p>
          <w:p>
            <w:pPr>
              <w:pStyle w:val="null3"/>
              <w:ind w:firstLine="480"/>
              <w:jc w:val="both"/>
            </w:pPr>
            <w:r>
              <w:rPr>
                <w:sz w:val="21"/>
              </w:rPr>
              <w:t>2</w:t>
            </w:r>
            <w:r>
              <w:rPr>
                <w:sz w:val="21"/>
              </w:rPr>
              <w:t>、展览设计方案及图纸中包含的施工、设备材料采购、运输、安装等内容，包括展厅基本装饰布置（含展墙搭建等）、布展设备设施（博物馆专业展柜、博物馆专业灯具照明等）以及展览标题、说明牌、展板、展架展托、多媒体空间的搭建、电路、微环境、作品布展、展览</w:t>
            </w:r>
            <w:r>
              <w:rPr>
                <w:sz w:val="21"/>
              </w:rPr>
              <w:t>VI</w:t>
            </w:r>
            <w:r>
              <w:rPr>
                <w:sz w:val="21"/>
              </w:rPr>
              <w:t>及展示系统、导览系统、海报、户外广告、部分说明、辅助陈列喷画制作等的设计制作以及撤展设施设备的拆除、垃圾清扫清运等。</w:t>
            </w:r>
          </w:p>
          <w:p>
            <w:pPr>
              <w:pStyle w:val="null3"/>
              <w:ind w:firstLine="480"/>
              <w:jc w:val="both"/>
            </w:pPr>
            <w:r>
              <w:rPr>
                <w:sz w:val="21"/>
              </w:rPr>
              <w:t>3</w:t>
            </w:r>
            <w:r>
              <w:rPr>
                <w:sz w:val="21"/>
              </w:rPr>
              <w:t>、设计原则：</w:t>
            </w:r>
          </w:p>
          <w:p>
            <w:pPr>
              <w:pStyle w:val="null3"/>
              <w:ind w:firstLine="480"/>
              <w:jc w:val="both"/>
            </w:pPr>
            <w:r>
              <w:rPr>
                <w:sz w:val="21"/>
              </w:rPr>
              <w:t>（</w:t>
            </w:r>
            <w:r>
              <w:rPr>
                <w:sz w:val="21"/>
              </w:rPr>
              <w:t>1</w:t>
            </w:r>
            <w:r>
              <w:rPr>
                <w:sz w:val="21"/>
              </w:rPr>
              <w:t>）形式设计是展览内容设计的</w:t>
            </w:r>
            <w:r>
              <w:rPr>
                <w:sz w:val="21"/>
              </w:rPr>
              <w:t>“</w:t>
            </w:r>
            <w:r>
              <w:rPr>
                <w:sz w:val="21"/>
              </w:rPr>
              <w:t>物化</w:t>
            </w:r>
            <w:r>
              <w:rPr>
                <w:sz w:val="21"/>
              </w:rPr>
              <w:t>”</w:t>
            </w:r>
            <w:r>
              <w:rPr>
                <w:sz w:val="21"/>
              </w:rPr>
              <w:t>，必须忠实于展览的主题和内容，必须是对展览内容准确和完整的表达。形式设计要做到</w:t>
            </w:r>
            <w:r>
              <w:rPr>
                <w:sz w:val="21"/>
              </w:rPr>
              <w:t>“</w:t>
            </w:r>
            <w:r>
              <w:rPr>
                <w:sz w:val="21"/>
              </w:rPr>
              <w:t>版面展示立体化，实物场景一体化，景观模型动态化，展示手段科技化</w:t>
            </w:r>
            <w:r>
              <w:rPr>
                <w:sz w:val="21"/>
              </w:rPr>
              <w:t>”</w:t>
            </w:r>
            <w:r>
              <w:rPr>
                <w:sz w:val="21"/>
              </w:rPr>
              <w:t>。艺术表现方式和科技展现手段要力求开拓创新，尽量避免与其他展览馆陈列方式雷同。在对展陈空间结构、展览内容分析研究的基础上，科学合理的划分各单元内容的平面布局和面积分配，科学地安排观众参观路线。</w:t>
            </w:r>
          </w:p>
          <w:p>
            <w:pPr>
              <w:pStyle w:val="null3"/>
              <w:ind w:firstLine="480"/>
              <w:jc w:val="both"/>
            </w:pPr>
            <w:r>
              <w:rPr>
                <w:sz w:val="21"/>
              </w:rPr>
              <w:t>（</w:t>
            </w:r>
            <w:r>
              <w:rPr>
                <w:sz w:val="21"/>
              </w:rPr>
              <w:t>2</w:t>
            </w:r>
            <w:r>
              <w:rPr>
                <w:sz w:val="21"/>
              </w:rPr>
              <w:t>）合理利用创新技术理念和成果，在艺术表现方式和展现手段上适度创新，注重传统展示方式与现代展陈手段的合理运用，并富有创意，思想性、趣味性、知识性为一体，增强观众观展的体验感和参与感。</w:t>
            </w:r>
          </w:p>
          <w:p>
            <w:pPr>
              <w:pStyle w:val="null3"/>
              <w:ind w:firstLine="480"/>
              <w:jc w:val="both"/>
            </w:pPr>
            <w:r>
              <w:rPr>
                <w:sz w:val="21"/>
              </w:rPr>
              <w:t>（</w:t>
            </w:r>
            <w:r>
              <w:rPr>
                <w:sz w:val="21"/>
              </w:rPr>
              <w:t>3</w:t>
            </w:r>
            <w:r>
              <w:rPr>
                <w:sz w:val="21"/>
              </w:rPr>
              <w:t>）用材和技术手段必须符合环保消防、安全节能的要求，不可存在安全隐患。</w:t>
            </w:r>
          </w:p>
          <w:p>
            <w:pPr>
              <w:pStyle w:val="null3"/>
              <w:ind w:firstLine="480"/>
              <w:jc w:val="both"/>
            </w:pPr>
            <w:r>
              <w:rPr>
                <w:sz w:val="21"/>
              </w:rPr>
              <w:t>4</w:t>
            </w:r>
            <w:r>
              <w:rPr>
                <w:sz w:val="21"/>
              </w:rPr>
              <w:t>、设计要求：设计造型应当能表达主题，并实施可行，以及符合施工安全、使用安全、消防安全要求和符合展馆的相关要求；并应综合考虑空间布局、功能分区、观众流向等因素，满足活动过程中所需要的综合功能。应有相对统一的版面形态，相对统一的空间位置，相对统一的组合变化手法。相对统一的材质和工艺，相对统一的照明和色彩关系等，以强化视觉力度或版面的整体吸引力。避免琐碎无序，杂乱无章。结构设计应符合国家有关设计规范和招标文件对有关布展项目的要求；项目包括总体设计、结构设计、供配电设计、材料采购、制作、搭建、现场搭建施工、维护、搭建物拆卸、包装、运输、清撤、宣传品托运费等各项内容。布展材料使用环保材料，结构稳固，制作使用的材料必须符合当地及相关部门的规定，防火需符合国家相关标准。</w:t>
            </w:r>
          </w:p>
          <w:p>
            <w:pPr>
              <w:pStyle w:val="null3"/>
              <w:ind w:firstLine="480"/>
              <w:jc w:val="both"/>
            </w:pPr>
            <w:r>
              <w:rPr>
                <w:sz w:val="21"/>
              </w:rPr>
              <w:t>5</w:t>
            </w:r>
            <w:r>
              <w:rPr>
                <w:sz w:val="21"/>
              </w:rPr>
              <w:t>、作品征集：</w:t>
            </w:r>
            <w:r>
              <w:rPr>
                <w:sz w:val="21"/>
              </w:rPr>
              <w:t>①</w:t>
            </w:r>
            <w:r>
              <w:rPr>
                <w:sz w:val="21"/>
              </w:rPr>
              <w:t>负责征集项目所需以及投标人所承诺的方案进行展品征集，数量及质量需满足项目要求及相关标准。</w:t>
            </w:r>
            <w:r>
              <w:rPr>
                <w:sz w:val="21"/>
              </w:rPr>
              <w:t>②</w:t>
            </w:r>
            <w:r>
              <w:rPr>
                <w:sz w:val="21"/>
              </w:rPr>
              <w:t>展品征集需符合国家及行业相关标准，与主题相契合，具有地方特色。</w:t>
            </w:r>
          </w:p>
          <w:p>
            <w:pPr>
              <w:pStyle w:val="null3"/>
              <w:ind w:firstLine="480"/>
              <w:jc w:val="both"/>
            </w:pPr>
            <w:r>
              <w:rPr>
                <w:sz w:val="21"/>
              </w:rPr>
              <w:t>6</w:t>
            </w:r>
            <w:r>
              <w:rPr>
                <w:sz w:val="21"/>
              </w:rPr>
              <w:t>、布展实施具体要求</w:t>
            </w:r>
          </w:p>
          <w:p>
            <w:pPr>
              <w:pStyle w:val="null3"/>
              <w:ind w:firstLine="480"/>
              <w:jc w:val="both"/>
            </w:pPr>
            <w:r>
              <w:rPr>
                <w:sz w:val="21"/>
              </w:rPr>
              <w:t>（</w:t>
            </w:r>
            <w:r>
              <w:rPr>
                <w:sz w:val="21"/>
              </w:rPr>
              <w:t>1</w:t>
            </w:r>
            <w:r>
              <w:rPr>
                <w:sz w:val="21"/>
              </w:rPr>
              <w:t>）布展实施原则：需做出以具体实施为目的、具有可操作性的方案文件。对本项目背景的解读与理解程度的深度、针对性及准确性等作出阐述；对本次项目的关键性问题和重点问题的理解和把握；投入本项目的整体技术水平与技术力量；项目实施组织方案及人员配置；对本项目的建设性意见与建议评价。</w:t>
            </w:r>
          </w:p>
          <w:p>
            <w:pPr>
              <w:pStyle w:val="null3"/>
              <w:ind w:firstLine="480"/>
              <w:jc w:val="both"/>
            </w:pPr>
            <w:r>
              <w:rPr>
                <w:sz w:val="21"/>
              </w:rPr>
              <w:t>（</w:t>
            </w:r>
            <w:r>
              <w:rPr>
                <w:sz w:val="21"/>
              </w:rPr>
              <w:t>2</w:t>
            </w:r>
            <w:r>
              <w:rPr>
                <w:sz w:val="21"/>
              </w:rPr>
              <w:t>）结构部分：应满足本项目的要求，结构和安装、维护方式科学、环保。应确保安全可靠、结构合理，并保证其强度、稳定性和可靠性达到采购人的要求；符合场馆结构负荷要求。</w:t>
            </w:r>
          </w:p>
          <w:p>
            <w:pPr>
              <w:pStyle w:val="null3"/>
              <w:ind w:firstLine="480"/>
              <w:jc w:val="both"/>
            </w:pPr>
            <w:r>
              <w:rPr>
                <w:sz w:val="21"/>
              </w:rPr>
              <w:t>（</w:t>
            </w:r>
            <w:r>
              <w:rPr>
                <w:sz w:val="21"/>
              </w:rPr>
              <w:t>3</w:t>
            </w:r>
            <w:r>
              <w:rPr>
                <w:sz w:val="21"/>
              </w:rPr>
              <w:t>）材料部分：展馆内布展材料的品种、规格、性能应符合国家现行有关规范及标准的规定。布展材料及工艺应满足采购人的要求。</w:t>
            </w:r>
          </w:p>
          <w:p>
            <w:pPr>
              <w:pStyle w:val="null3"/>
              <w:ind w:firstLine="480"/>
              <w:jc w:val="both"/>
            </w:pPr>
            <w:r>
              <w:rPr>
                <w:sz w:val="21"/>
              </w:rPr>
              <w:t>（</w:t>
            </w:r>
            <w:r>
              <w:rPr>
                <w:sz w:val="21"/>
              </w:rPr>
              <w:t>4</w:t>
            </w:r>
            <w:r>
              <w:rPr>
                <w:sz w:val="21"/>
              </w:rPr>
              <w:t>）版面制作的具体要求：</w:t>
            </w:r>
          </w:p>
          <w:p>
            <w:pPr>
              <w:pStyle w:val="null3"/>
              <w:ind w:firstLine="480"/>
              <w:jc w:val="both"/>
            </w:pPr>
            <w:r>
              <w:rPr>
                <w:sz w:val="21"/>
              </w:rPr>
              <w:t>①</w:t>
            </w:r>
            <w:r>
              <w:rPr>
                <w:sz w:val="21"/>
              </w:rPr>
              <w:t>图文版的平面制作和安装，必须使用高精度可移喷绘、</w:t>
            </w:r>
            <w:r>
              <w:rPr>
                <w:sz w:val="21"/>
              </w:rPr>
              <w:t>PVC</w:t>
            </w:r>
            <w:r>
              <w:rPr>
                <w:sz w:val="21"/>
              </w:rPr>
              <w:t>板、宣绒布或油画布、铝板等易清洁、防水、使用寿命长并易于更换的材料，制作工，艺精良，做到收口平整、不起泡、无色差，安装方便、牢固美观、更新便利。</w:t>
            </w:r>
          </w:p>
          <w:p>
            <w:pPr>
              <w:pStyle w:val="null3"/>
              <w:ind w:firstLine="480"/>
              <w:jc w:val="both"/>
            </w:pPr>
            <w:r>
              <w:rPr>
                <w:sz w:val="21"/>
              </w:rPr>
              <w:t>②</w:t>
            </w:r>
            <w:r>
              <w:rPr>
                <w:sz w:val="21"/>
              </w:rPr>
              <w:t>实施前须提供样版，经采购人确认后方可实施。</w:t>
            </w:r>
          </w:p>
          <w:p>
            <w:pPr>
              <w:pStyle w:val="null3"/>
              <w:ind w:firstLine="480"/>
              <w:jc w:val="both"/>
            </w:pPr>
            <w:r>
              <w:rPr>
                <w:sz w:val="21"/>
              </w:rPr>
              <w:t>③</w:t>
            </w:r>
            <w:r>
              <w:rPr>
                <w:sz w:val="21"/>
              </w:rPr>
              <w:t>设计排版符合展览主题和文字内容要求，具有艺术感，字体、图片清晰。</w:t>
            </w:r>
          </w:p>
          <w:p>
            <w:pPr>
              <w:pStyle w:val="null3"/>
              <w:ind w:firstLine="480"/>
              <w:jc w:val="both"/>
            </w:pPr>
            <w:r>
              <w:rPr>
                <w:sz w:val="21"/>
              </w:rPr>
              <w:t>④</w:t>
            </w:r>
            <w:r>
              <w:rPr>
                <w:sz w:val="21"/>
              </w:rPr>
              <w:t>版面尺寸、色彩、肌理符合设计要求，观看舒适。</w:t>
            </w:r>
          </w:p>
          <w:p>
            <w:pPr>
              <w:pStyle w:val="null3"/>
              <w:ind w:firstLine="480"/>
              <w:jc w:val="both"/>
            </w:pPr>
            <w:r>
              <w:rPr>
                <w:sz w:val="21"/>
              </w:rPr>
              <w:t>⑤</w:t>
            </w:r>
            <w:r>
              <w:rPr>
                <w:sz w:val="21"/>
              </w:rPr>
              <w:t>安装高度必须符合人体工学，综合考虑不同身高人士的观看要求。</w:t>
            </w:r>
          </w:p>
          <w:p>
            <w:pPr>
              <w:pStyle w:val="null3"/>
              <w:ind w:firstLine="480"/>
              <w:jc w:val="both"/>
            </w:pPr>
            <w:r>
              <w:rPr>
                <w:sz w:val="21"/>
              </w:rPr>
              <w:t>7</w:t>
            </w:r>
            <w:r>
              <w:rPr>
                <w:sz w:val="21"/>
              </w:rPr>
              <w:t>、多媒体设备及数字内容制作要求：多媒体设备产品，最低标准必须满足技术参数，且技术成熟、安全可靠、环保节能。展示内容的策划与制作必须结合整体的设计方案，达到主题鲜明、具有视觉的冲击力，满足采购人的需求等。</w:t>
            </w:r>
          </w:p>
          <w:p>
            <w:pPr>
              <w:pStyle w:val="null3"/>
              <w:ind w:firstLine="480"/>
              <w:jc w:val="both"/>
            </w:pPr>
            <w:r>
              <w:rPr>
                <w:sz w:val="21"/>
              </w:rPr>
              <w:t>8</w:t>
            </w:r>
            <w:r>
              <w:rPr>
                <w:sz w:val="21"/>
              </w:rPr>
              <w:t>、</w:t>
            </w:r>
            <w:r>
              <w:rPr>
                <w:sz w:val="21"/>
              </w:rPr>
              <w:t>展</w:t>
            </w:r>
            <w:r>
              <w:rPr>
                <w:sz w:val="21"/>
              </w:rPr>
              <w:t>览设备配套要求：</w:t>
            </w:r>
          </w:p>
          <w:p>
            <w:pPr>
              <w:pStyle w:val="null3"/>
              <w:ind w:firstLine="210"/>
              <w:jc w:val="both"/>
            </w:pPr>
            <w:r>
              <w:rPr>
                <w:sz w:val="21"/>
              </w:rPr>
              <w:t>根据每个展览的实际情况和采购方的需求，提供相应的配套设备。</w:t>
            </w:r>
          </w:p>
          <w:p>
            <w:pPr>
              <w:pStyle w:val="null3"/>
              <w:ind w:firstLine="480"/>
              <w:jc w:val="both"/>
            </w:pPr>
            <w:r>
              <w:rPr>
                <w:sz w:val="21"/>
              </w:rPr>
              <w:t>9</w:t>
            </w:r>
            <w:r>
              <w:rPr>
                <w:sz w:val="21"/>
              </w:rPr>
              <w:t>、</w:t>
            </w:r>
            <w:r>
              <w:rPr>
                <w:sz w:val="21"/>
              </w:rPr>
              <w:t>布展设备制作要求</w:t>
            </w:r>
          </w:p>
          <w:p>
            <w:pPr>
              <w:pStyle w:val="null3"/>
              <w:ind w:firstLine="480"/>
              <w:jc w:val="both"/>
            </w:pPr>
            <w:r>
              <w:rPr>
                <w:sz w:val="21"/>
              </w:rPr>
              <w:t>（</w:t>
            </w:r>
            <w:r>
              <w:rPr>
                <w:sz w:val="21"/>
              </w:rPr>
              <w:t>1</w:t>
            </w:r>
            <w:r>
              <w:rPr>
                <w:sz w:val="21"/>
              </w:rPr>
              <w:t>）展厅内所选用材料必须符合国家的消</w:t>
            </w:r>
            <w:r>
              <w:rPr>
                <w:sz w:val="21"/>
              </w:rPr>
              <w:t>防安全要求。</w:t>
            </w:r>
          </w:p>
          <w:p>
            <w:pPr>
              <w:pStyle w:val="null3"/>
              <w:ind w:firstLine="480"/>
              <w:jc w:val="both"/>
            </w:pPr>
            <w:r>
              <w:rPr>
                <w:sz w:val="21"/>
              </w:rPr>
              <w:t>（</w:t>
            </w:r>
            <w:r>
              <w:rPr>
                <w:sz w:val="21"/>
              </w:rPr>
              <w:t>2</w:t>
            </w:r>
            <w:r>
              <w:rPr>
                <w:sz w:val="21"/>
              </w:rPr>
              <w:t>）木结构制作件面材贴粘要平整，不鼓包，拉缝不明显且不存在色差，裸露或背面部分需经防火处理。</w:t>
            </w:r>
          </w:p>
          <w:p>
            <w:pPr>
              <w:pStyle w:val="null3"/>
              <w:ind w:firstLine="480"/>
              <w:jc w:val="both"/>
            </w:pPr>
            <w:r>
              <w:rPr>
                <w:sz w:val="21"/>
              </w:rPr>
              <w:t>（</w:t>
            </w:r>
            <w:r>
              <w:rPr>
                <w:sz w:val="21"/>
              </w:rPr>
              <w:t>3</w:t>
            </w:r>
            <w:r>
              <w:rPr>
                <w:sz w:val="21"/>
              </w:rPr>
              <w:t>）金属制作件焊接口要求打磨平顺，表面漆面处理要平滑，面漆要厚，有一定的光泽质感。</w:t>
            </w:r>
          </w:p>
          <w:p>
            <w:pPr>
              <w:pStyle w:val="null3"/>
              <w:ind w:firstLine="480"/>
              <w:jc w:val="both"/>
            </w:pPr>
            <w:r>
              <w:rPr>
                <w:sz w:val="21"/>
              </w:rPr>
              <w:t>（</w:t>
            </w:r>
            <w:r>
              <w:rPr>
                <w:sz w:val="21"/>
              </w:rPr>
              <w:t>4</w:t>
            </w:r>
            <w:r>
              <w:rPr>
                <w:sz w:val="21"/>
              </w:rPr>
              <w:t>）所有玻璃结构件要求钢化处理。</w:t>
            </w:r>
          </w:p>
          <w:p>
            <w:pPr>
              <w:pStyle w:val="null3"/>
              <w:ind w:firstLine="480"/>
              <w:jc w:val="both"/>
            </w:pPr>
            <w:r>
              <w:rPr>
                <w:sz w:val="21"/>
              </w:rPr>
              <w:t>（</w:t>
            </w:r>
            <w:r>
              <w:rPr>
                <w:sz w:val="21"/>
              </w:rPr>
              <w:t>5</w:t>
            </w:r>
            <w:r>
              <w:rPr>
                <w:sz w:val="21"/>
              </w:rPr>
              <w:t>）灯具、插座、电源线等必须使用公安消防部门检验合格的产品，电缆电线通过地毯时，中间不能有接口，否则要套管。</w:t>
            </w:r>
          </w:p>
          <w:p>
            <w:pPr>
              <w:pStyle w:val="null3"/>
              <w:ind w:firstLine="480"/>
              <w:jc w:val="both"/>
            </w:pPr>
            <w:r>
              <w:rPr>
                <w:sz w:val="21"/>
              </w:rPr>
              <w:t>（</w:t>
            </w:r>
            <w:r>
              <w:rPr>
                <w:sz w:val="21"/>
              </w:rPr>
              <w:t>6</w:t>
            </w:r>
            <w:r>
              <w:rPr>
                <w:sz w:val="21"/>
              </w:rPr>
              <w:t>）金属框架结构专电线或安装灯具等必须做电气跨接并做安全接地，各电气回路必须有专用保护地线。</w:t>
            </w:r>
          </w:p>
          <w:p>
            <w:pPr>
              <w:pStyle w:val="null3"/>
              <w:ind w:firstLine="480"/>
              <w:jc w:val="both"/>
            </w:pPr>
            <w:r>
              <w:rPr>
                <w:sz w:val="21"/>
              </w:rPr>
              <w:t>（</w:t>
            </w:r>
            <w:r>
              <w:rPr>
                <w:sz w:val="21"/>
              </w:rPr>
              <w:t>7</w:t>
            </w:r>
            <w:r>
              <w:rPr>
                <w:sz w:val="21"/>
              </w:rPr>
              <w:t>）灯箱展板、灯柱内须留对流散热孔，日光灯镇流器应采用消防科研单位检验合格产品。</w:t>
            </w:r>
          </w:p>
          <w:p>
            <w:pPr>
              <w:pStyle w:val="null3"/>
              <w:ind w:firstLine="480"/>
              <w:jc w:val="both"/>
            </w:pPr>
            <w:r>
              <w:rPr>
                <w:sz w:val="21"/>
              </w:rPr>
              <w:t>（</w:t>
            </w:r>
            <w:r>
              <w:rPr>
                <w:sz w:val="21"/>
              </w:rPr>
              <w:t>8</w:t>
            </w:r>
            <w:r>
              <w:rPr>
                <w:sz w:val="21"/>
              </w:rPr>
              <w:t>）制作件结构必须牢固，特别是跨度大的构件要加强安全性。</w:t>
            </w:r>
          </w:p>
          <w:p>
            <w:pPr>
              <w:pStyle w:val="null3"/>
              <w:ind w:firstLine="480"/>
              <w:jc w:val="both"/>
            </w:pPr>
            <w:r>
              <w:rPr>
                <w:sz w:val="21"/>
              </w:rPr>
              <w:t>（</w:t>
            </w:r>
            <w:r>
              <w:rPr>
                <w:sz w:val="21"/>
              </w:rPr>
              <w:t>9</w:t>
            </w:r>
            <w:r>
              <w:rPr>
                <w:sz w:val="21"/>
              </w:rPr>
              <w:t>）地毯铺设要平整，不存在色差。</w:t>
            </w:r>
          </w:p>
          <w:p>
            <w:pPr>
              <w:pStyle w:val="null3"/>
              <w:ind w:firstLine="480"/>
              <w:jc w:val="both"/>
            </w:pPr>
            <w:r>
              <w:rPr>
                <w:sz w:val="21"/>
              </w:rPr>
              <w:t>（</w:t>
            </w:r>
            <w:r>
              <w:rPr>
                <w:sz w:val="21"/>
              </w:rPr>
              <w:t>10</w:t>
            </w:r>
            <w:r>
              <w:rPr>
                <w:sz w:val="21"/>
              </w:rPr>
              <w:t>）美工安装、喷画裱贴等，要求平整，接口整齐，画面连贯。</w:t>
            </w:r>
          </w:p>
          <w:p>
            <w:pPr>
              <w:pStyle w:val="null3"/>
              <w:ind w:firstLine="480"/>
              <w:jc w:val="both"/>
            </w:pPr>
            <w:r>
              <w:rPr>
                <w:sz w:val="21"/>
              </w:rPr>
              <w:t>（</w:t>
            </w:r>
            <w:r>
              <w:rPr>
                <w:sz w:val="21"/>
              </w:rPr>
              <w:t>11</w:t>
            </w:r>
            <w:r>
              <w:rPr>
                <w:sz w:val="21"/>
              </w:rPr>
              <w:t>）展出期间必须留有电工、木工、杂工等值班人员。</w:t>
            </w:r>
          </w:p>
          <w:p>
            <w:pPr>
              <w:pStyle w:val="null3"/>
              <w:ind w:firstLine="480"/>
              <w:jc w:val="both"/>
            </w:pPr>
            <w:r>
              <w:rPr>
                <w:sz w:val="21"/>
              </w:rPr>
              <w:t>10</w:t>
            </w:r>
            <w:r>
              <w:rPr>
                <w:sz w:val="21"/>
              </w:rPr>
              <w:t>、宣传推广工作：需根据项目主题目的，结合活动亮点提供策划内容配合采购人为展览活动做前期的在专业媒体宣传推广工作。</w:t>
            </w:r>
          </w:p>
          <w:p>
            <w:pPr>
              <w:pStyle w:val="null3"/>
              <w:ind w:firstLine="480"/>
              <w:jc w:val="both"/>
            </w:pPr>
            <w:r>
              <w:rPr>
                <w:sz w:val="21"/>
              </w:rPr>
              <w:t>1</w:t>
            </w:r>
            <w:r>
              <w:rPr>
                <w:sz w:val="21"/>
              </w:rPr>
              <w:t>1</w:t>
            </w:r>
            <w:r>
              <w:rPr>
                <w:sz w:val="21"/>
              </w:rPr>
              <w:t>、展厅电气、灯光要求：</w:t>
            </w:r>
          </w:p>
          <w:p>
            <w:pPr>
              <w:pStyle w:val="null3"/>
              <w:ind w:firstLine="480"/>
              <w:jc w:val="both"/>
            </w:pPr>
            <w:r>
              <w:rPr>
                <w:sz w:val="21"/>
              </w:rPr>
              <w:t>按照采购人签字确认的展厅整体灯光设计方案铺设灯具并安装智能灯光控制系统。根据项目建筑以及展厅的特点，考虑到环保，设计集中、分组控制展厅的灯光，方便节电和管理，达到节能环保的效果。照明灯具应采用博物馆照明专用灯具，陈列各部位光的合理分布及适当的比差，避免眩光，利用光来提高作品展出的艺术效果，创造特殊的视觉氛围，调整参观心理，为观众提供最佳的观赏环境。</w:t>
            </w:r>
          </w:p>
          <w:p>
            <w:pPr>
              <w:pStyle w:val="null3"/>
              <w:ind w:firstLine="480"/>
              <w:jc w:val="both"/>
            </w:pPr>
            <w:r>
              <w:rPr>
                <w:sz w:val="21"/>
              </w:rPr>
              <w:t>（</w:t>
            </w:r>
            <w:r>
              <w:rPr>
                <w:sz w:val="21"/>
              </w:rPr>
              <w:t>1</w:t>
            </w:r>
            <w:r>
              <w:rPr>
                <w:sz w:val="21"/>
              </w:rPr>
              <w:t>）布展灯光应包含常设展项照明设计和灯效设计。</w:t>
            </w:r>
          </w:p>
          <w:p>
            <w:pPr>
              <w:pStyle w:val="null3"/>
              <w:ind w:firstLine="480"/>
              <w:jc w:val="both"/>
            </w:pPr>
            <w:r>
              <w:rPr>
                <w:sz w:val="21"/>
              </w:rPr>
              <w:t>（</w:t>
            </w:r>
            <w:r>
              <w:rPr>
                <w:sz w:val="21"/>
              </w:rPr>
              <w:t>2</w:t>
            </w:r>
            <w:r>
              <w:rPr>
                <w:sz w:val="21"/>
              </w:rPr>
              <w:t>）所使用的灯具要符合国家规定的文物保护技术规范和展示要求，照度合适，一般照明和特殊照明需参考行业标准设计，做到节约能源、技术先进、经济合理、使用安全和维护方便。</w:t>
            </w:r>
          </w:p>
          <w:p>
            <w:pPr>
              <w:pStyle w:val="null3"/>
              <w:ind w:firstLine="480"/>
              <w:jc w:val="both"/>
            </w:pPr>
            <w:r>
              <w:rPr>
                <w:sz w:val="21"/>
              </w:rPr>
              <w:t>（</w:t>
            </w:r>
            <w:r>
              <w:rPr>
                <w:sz w:val="21"/>
              </w:rPr>
              <w:t>3</w:t>
            </w:r>
            <w:r>
              <w:rPr>
                <w:sz w:val="21"/>
              </w:rPr>
              <w:t>）视觉环境应根据区域的功能、视觉的要求和环境的气氛进行布展，为观众提供良好的视觉环境、创造合适气氛，达到视觉良好、照度适当、系统安全可靠、经济适用、节能环保、便于更换和维护的目的。</w:t>
            </w:r>
          </w:p>
          <w:p>
            <w:pPr>
              <w:pStyle w:val="null3"/>
              <w:ind w:firstLine="480"/>
              <w:jc w:val="both"/>
            </w:pPr>
            <w:r>
              <w:rPr>
                <w:sz w:val="21"/>
              </w:rPr>
              <w:t>1</w:t>
            </w:r>
            <w:r>
              <w:rPr>
                <w:sz w:val="21"/>
              </w:rPr>
              <w:t>2</w:t>
            </w:r>
            <w:r>
              <w:rPr>
                <w:sz w:val="21"/>
              </w:rPr>
              <w:t>、电路铺设：严格按照用电容量规范，且已有布线需按照具体用途分类控制，强弱电、安防（报警系统）、消防、展柜灯、恒湿机等独立布线。</w:t>
            </w:r>
          </w:p>
          <w:p>
            <w:pPr>
              <w:pStyle w:val="null3"/>
              <w:ind w:firstLine="480"/>
              <w:jc w:val="both"/>
            </w:pPr>
            <w:r>
              <w:rPr>
                <w:sz w:val="21"/>
              </w:rPr>
              <w:t>1</w:t>
            </w:r>
            <w:r>
              <w:rPr>
                <w:sz w:val="21"/>
              </w:rPr>
              <w:t>3</w:t>
            </w:r>
            <w:r>
              <w:rPr>
                <w:sz w:val="21"/>
              </w:rPr>
              <w:t>、布展安全要求：</w:t>
            </w:r>
          </w:p>
          <w:p>
            <w:pPr>
              <w:pStyle w:val="null3"/>
              <w:ind w:firstLine="480"/>
              <w:jc w:val="both"/>
            </w:pPr>
            <w:r>
              <w:rPr>
                <w:sz w:val="21"/>
              </w:rPr>
              <w:t>实施服务、辅助设施符合展览展示需求以及符合公共场所安全消防规范，对参与人员的安全、事故应急措施的保障，设计制造的成品符合相应国家标准、规范要求。</w:t>
            </w:r>
          </w:p>
          <w:p>
            <w:pPr>
              <w:pStyle w:val="null3"/>
              <w:ind w:firstLine="480"/>
              <w:jc w:val="both"/>
            </w:pPr>
            <w:r>
              <w:rPr>
                <w:sz w:val="21"/>
              </w:rPr>
              <w:t>（</w:t>
            </w:r>
            <w:r>
              <w:rPr>
                <w:sz w:val="21"/>
              </w:rPr>
              <w:t>1</w:t>
            </w:r>
            <w:r>
              <w:rPr>
                <w:sz w:val="21"/>
              </w:rPr>
              <w:t>）在与安全有关的场所和位置，应设置疏散指示安全标志。</w:t>
            </w:r>
          </w:p>
          <w:p>
            <w:pPr>
              <w:pStyle w:val="null3"/>
              <w:ind w:firstLine="480"/>
              <w:jc w:val="both"/>
            </w:pPr>
            <w:r>
              <w:rPr>
                <w:sz w:val="21"/>
              </w:rPr>
              <w:t>（</w:t>
            </w:r>
            <w:r>
              <w:rPr>
                <w:sz w:val="21"/>
              </w:rPr>
              <w:t>2</w:t>
            </w:r>
            <w:r>
              <w:rPr>
                <w:sz w:val="21"/>
              </w:rPr>
              <w:t>）安全标志应在醒目的位置设立，清晰易辨，不应设在可移动的物体上，以免这些物体位置移动后，看不见安全标志。</w:t>
            </w:r>
          </w:p>
          <w:p>
            <w:pPr>
              <w:pStyle w:val="null3"/>
              <w:ind w:firstLine="480"/>
              <w:jc w:val="both"/>
            </w:pPr>
            <w:r>
              <w:rPr>
                <w:sz w:val="21"/>
              </w:rPr>
              <w:t>（</w:t>
            </w:r>
            <w:r>
              <w:rPr>
                <w:sz w:val="21"/>
              </w:rPr>
              <w:t>3</w:t>
            </w:r>
            <w:r>
              <w:rPr>
                <w:sz w:val="21"/>
              </w:rPr>
              <w:t>）展厅内所有物品均不应露出锐利边缘或锐利尖端，以及其他可伤害手指、腿脚等身体部位的危险部件，不得已露出时应做圆滑卷边处理。</w:t>
            </w:r>
          </w:p>
          <w:p>
            <w:pPr>
              <w:pStyle w:val="null3"/>
              <w:ind w:firstLine="480"/>
              <w:jc w:val="both"/>
            </w:pPr>
            <w:r>
              <w:rPr>
                <w:sz w:val="21"/>
              </w:rPr>
              <w:t>（</w:t>
            </w:r>
            <w:r>
              <w:rPr>
                <w:sz w:val="21"/>
              </w:rPr>
              <w:t>4</w:t>
            </w:r>
            <w:r>
              <w:rPr>
                <w:sz w:val="21"/>
              </w:rPr>
              <w:t>）所有材料一律选用符合防火要求的阻燃和难燃材料，燃烧性能等级要求应符合现行国家标准</w:t>
            </w:r>
            <w:r>
              <w:rPr>
                <w:sz w:val="21"/>
              </w:rPr>
              <w:t>GB 50222-2017</w:t>
            </w:r>
            <w:r>
              <w:rPr>
                <w:sz w:val="21"/>
              </w:rPr>
              <w:t>《建筑内部装修设计防火规范》的规定。</w:t>
            </w:r>
          </w:p>
          <w:p>
            <w:pPr>
              <w:pStyle w:val="null3"/>
              <w:ind w:firstLine="480"/>
              <w:jc w:val="both"/>
            </w:pPr>
            <w:r>
              <w:rPr>
                <w:sz w:val="21"/>
              </w:rPr>
              <w:t>（</w:t>
            </w:r>
            <w:r>
              <w:rPr>
                <w:sz w:val="21"/>
              </w:rPr>
              <w:t>5</w:t>
            </w:r>
            <w:r>
              <w:rPr>
                <w:sz w:val="21"/>
              </w:rPr>
              <w:t>）配电箱的壳体和底板宜采用</w:t>
            </w:r>
            <w:r>
              <w:rPr>
                <w:sz w:val="21"/>
              </w:rPr>
              <w:t>A</w:t>
            </w:r>
            <w:r>
              <w:rPr>
                <w:sz w:val="21"/>
              </w:rPr>
              <w:t>级材料制作。配电箱不得安装在</w:t>
            </w:r>
            <w:r>
              <w:rPr>
                <w:sz w:val="21"/>
              </w:rPr>
              <w:t>B2</w:t>
            </w:r>
            <w:r>
              <w:rPr>
                <w:sz w:val="21"/>
              </w:rPr>
              <w:t>级以下（含</w:t>
            </w:r>
            <w:r>
              <w:rPr>
                <w:sz w:val="21"/>
              </w:rPr>
              <w:t>B2</w:t>
            </w:r>
            <w:r>
              <w:rPr>
                <w:sz w:val="21"/>
              </w:rPr>
              <w:t>级）的装修材料上。开关、插座应安装在</w:t>
            </w:r>
            <w:r>
              <w:rPr>
                <w:sz w:val="21"/>
              </w:rPr>
              <w:t>B1</w:t>
            </w:r>
            <w:r>
              <w:rPr>
                <w:sz w:val="21"/>
              </w:rPr>
              <w:t>级以上的材料上。</w:t>
            </w:r>
          </w:p>
          <w:p>
            <w:pPr>
              <w:pStyle w:val="null3"/>
              <w:ind w:firstLine="480"/>
              <w:jc w:val="both"/>
            </w:pPr>
            <w:r>
              <w:rPr>
                <w:sz w:val="21"/>
              </w:rPr>
              <w:t>（</w:t>
            </w:r>
            <w:r>
              <w:rPr>
                <w:sz w:val="21"/>
              </w:rPr>
              <w:t>6</w:t>
            </w:r>
            <w:r>
              <w:rPr>
                <w:sz w:val="21"/>
              </w:rPr>
              <w:t>）明敷导线应穿管或加线槽板保护，吊顶内的导线应穿金属管保护，导线不得裸露。</w:t>
            </w:r>
          </w:p>
          <w:p>
            <w:pPr>
              <w:pStyle w:val="null3"/>
              <w:ind w:firstLine="480"/>
              <w:jc w:val="both"/>
            </w:pPr>
            <w:r>
              <w:rPr>
                <w:sz w:val="21"/>
              </w:rPr>
              <w:t>（</w:t>
            </w:r>
            <w:r>
              <w:rPr>
                <w:sz w:val="21"/>
              </w:rPr>
              <w:t>7</w:t>
            </w:r>
            <w:r>
              <w:rPr>
                <w:sz w:val="21"/>
              </w:rPr>
              <w:t>）项目实施过程中不得遮挡消防设施、疏散指示标志及安全出口，并且不应妨碍消防设施和疏散通道的正常使用。不得擅自改动防火门。</w:t>
            </w:r>
          </w:p>
          <w:p>
            <w:pPr>
              <w:pStyle w:val="null3"/>
              <w:ind w:firstLine="480"/>
              <w:jc w:val="both"/>
            </w:pPr>
            <w:r>
              <w:rPr>
                <w:sz w:val="21"/>
              </w:rPr>
              <w:t>（</w:t>
            </w:r>
            <w:r>
              <w:rPr>
                <w:sz w:val="21"/>
              </w:rPr>
              <w:t>8</w:t>
            </w:r>
            <w:r>
              <w:rPr>
                <w:sz w:val="21"/>
              </w:rPr>
              <w:t>）消火栓门四周的装饰材料颜色应与消火栓门的颜色有明显区别。</w:t>
            </w:r>
          </w:p>
          <w:p>
            <w:pPr>
              <w:pStyle w:val="null3"/>
              <w:ind w:firstLine="480"/>
              <w:jc w:val="both"/>
            </w:pPr>
            <w:r>
              <w:rPr>
                <w:sz w:val="21"/>
              </w:rPr>
              <w:t>1</w:t>
            </w:r>
            <w:r>
              <w:rPr>
                <w:sz w:val="21"/>
              </w:rPr>
              <w:t>4</w:t>
            </w:r>
            <w:r>
              <w:rPr>
                <w:sz w:val="21"/>
              </w:rPr>
              <w:t>、项目管理要求：</w:t>
            </w:r>
          </w:p>
          <w:p>
            <w:pPr>
              <w:pStyle w:val="null3"/>
              <w:ind w:firstLine="480"/>
              <w:jc w:val="both"/>
            </w:pPr>
            <w:r>
              <w:rPr>
                <w:sz w:val="21"/>
              </w:rPr>
              <w:t>（</w:t>
            </w:r>
            <w:r>
              <w:rPr>
                <w:sz w:val="21"/>
              </w:rPr>
              <w:t>1</w:t>
            </w:r>
            <w:r>
              <w:rPr>
                <w:sz w:val="21"/>
              </w:rPr>
              <w:t>） 负责项目实施现场的安全、保安和文明生产管理。</w:t>
            </w:r>
          </w:p>
          <w:p>
            <w:pPr>
              <w:pStyle w:val="null3"/>
              <w:ind w:firstLine="480"/>
              <w:jc w:val="both"/>
            </w:pPr>
            <w:r>
              <w:rPr>
                <w:sz w:val="21"/>
              </w:rPr>
              <w:t>（</w:t>
            </w:r>
            <w:r>
              <w:rPr>
                <w:sz w:val="21"/>
              </w:rPr>
              <w:t>2</w:t>
            </w:r>
            <w:r>
              <w:rPr>
                <w:sz w:val="21"/>
              </w:rPr>
              <w:t>） 负责项目实施过程中产生的技术资料和图纸的归档管理。</w:t>
            </w:r>
          </w:p>
          <w:p>
            <w:pPr>
              <w:pStyle w:val="null3"/>
              <w:ind w:firstLine="480"/>
              <w:jc w:val="both"/>
            </w:pPr>
            <w:r>
              <w:rPr>
                <w:sz w:val="21"/>
              </w:rPr>
              <w:t>（</w:t>
            </w:r>
            <w:r>
              <w:rPr>
                <w:sz w:val="21"/>
              </w:rPr>
              <w:t>3</w:t>
            </w:r>
            <w:r>
              <w:rPr>
                <w:sz w:val="21"/>
              </w:rPr>
              <w:t>） 负责项目实施过程中产生的技术资料和图纸文件档案的移交。</w:t>
            </w:r>
          </w:p>
          <w:p>
            <w:pPr>
              <w:pStyle w:val="null3"/>
              <w:ind w:firstLine="480"/>
              <w:jc w:val="both"/>
            </w:pPr>
            <w:r>
              <w:rPr>
                <w:sz w:val="21"/>
              </w:rPr>
              <w:t>（</w:t>
            </w:r>
            <w:r>
              <w:rPr>
                <w:sz w:val="21"/>
              </w:rPr>
              <w:t>4</w:t>
            </w:r>
            <w:r>
              <w:rPr>
                <w:sz w:val="21"/>
              </w:rPr>
              <w:t>） 协助采购人进行项目报相关政府部门的审批。</w:t>
            </w:r>
          </w:p>
          <w:p>
            <w:pPr>
              <w:pStyle w:val="null3"/>
              <w:ind w:firstLine="480"/>
              <w:jc w:val="both"/>
            </w:pPr>
            <w:r>
              <w:rPr>
                <w:sz w:val="21"/>
              </w:rPr>
              <w:t>1</w:t>
            </w:r>
            <w:r>
              <w:rPr>
                <w:sz w:val="21"/>
              </w:rPr>
              <w:t>5</w:t>
            </w:r>
            <w:r>
              <w:rPr>
                <w:sz w:val="21"/>
              </w:rPr>
              <w:t>、布展质量保证：对隔墙或封闭式展区的展项，在布展过程中应考虑空间与展项的承载问题，并注意以下事项：</w:t>
            </w:r>
          </w:p>
          <w:p>
            <w:pPr>
              <w:pStyle w:val="null3"/>
              <w:ind w:firstLine="480"/>
              <w:jc w:val="both"/>
            </w:pPr>
            <w:r>
              <w:rPr>
                <w:sz w:val="21"/>
              </w:rPr>
              <w:t>（</w:t>
            </w:r>
            <w:r>
              <w:rPr>
                <w:sz w:val="21"/>
              </w:rPr>
              <w:t>1</w:t>
            </w:r>
            <w:r>
              <w:rPr>
                <w:sz w:val="21"/>
              </w:rPr>
              <w:t>）对框架结构的实施要稳定牢固；</w:t>
            </w:r>
          </w:p>
          <w:p>
            <w:pPr>
              <w:pStyle w:val="null3"/>
              <w:ind w:firstLine="480"/>
              <w:jc w:val="both"/>
            </w:pPr>
            <w:r>
              <w:rPr>
                <w:sz w:val="21"/>
              </w:rPr>
              <w:t>（</w:t>
            </w:r>
            <w:r>
              <w:rPr>
                <w:sz w:val="21"/>
              </w:rPr>
              <w:t>2</w:t>
            </w:r>
            <w:r>
              <w:rPr>
                <w:sz w:val="21"/>
              </w:rPr>
              <w:t>）各部位连接的接缝应严密平整；</w:t>
            </w:r>
          </w:p>
          <w:p>
            <w:pPr>
              <w:pStyle w:val="null3"/>
              <w:ind w:firstLine="480"/>
              <w:jc w:val="both"/>
            </w:pPr>
            <w:r>
              <w:rPr>
                <w:sz w:val="21"/>
              </w:rPr>
              <w:t>（</w:t>
            </w:r>
            <w:r>
              <w:rPr>
                <w:sz w:val="21"/>
              </w:rPr>
              <w:t>3</w:t>
            </w:r>
            <w:r>
              <w:rPr>
                <w:sz w:val="21"/>
              </w:rPr>
              <w:t>）对展项整体外型要符合展示设计要求；</w:t>
            </w:r>
          </w:p>
          <w:p>
            <w:pPr>
              <w:pStyle w:val="null3"/>
              <w:ind w:firstLine="480"/>
              <w:jc w:val="both"/>
            </w:pPr>
            <w:r>
              <w:rPr>
                <w:sz w:val="21"/>
              </w:rPr>
              <w:t>（</w:t>
            </w:r>
            <w:r>
              <w:rPr>
                <w:sz w:val="21"/>
              </w:rPr>
              <w:t>4</w:t>
            </w:r>
            <w:r>
              <w:rPr>
                <w:sz w:val="21"/>
              </w:rPr>
              <w:t>）对封闭展区要考虑通风、排气设施；</w:t>
            </w:r>
          </w:p>
          <w:p>
            <w:pPr>
              <w:pStyle w:val="null3"/>
              <w:ind w:firstLine="480"/>
              <w:jc w:val="both"/>
            </w:pPr>
            <w:r>
              <w:rPr>
                <w:sz w:val="21"/>
              </w:rPr>
              <w:t>（</w:t>
            </w:r>
            <w:r>
              <w:rPr>
                <w:sz w:val="21"/>
              </w:rPr>
              <w:t>5</w:t>
            </w:r>
            <w:r>
              <w:rPr>
                <w:sz w:val="21"/>
              </w:rPr>
              <w:t>）对内外面装饰要符合展示设计要求。</w:t>
            </w:r>
          </w:p>
          <w:p>
            <w:pPr>
              <w:pStyle w:val="null3"/>
              <w:ind w:firstLine="480"/>
              <w:jc w:val="both"/>
            </w:pPr>
            <w:r>
              <w:rPr>
                <w:sz w:val="21"/>
              </w:rPr>
              <w:t>1</w:t>
            </w:r>
            <w:r>
              <w:rPr>
                <w:sz w:val="21"/>
              </w:rPr>
              <w:t>6</w:t>
            </w:r>
            <w:r>
              <w:rPr>
                <w:sz w:val="21"/>
              </w:rPr>
              <w:t>、布展安装要求：</w:t>
            </w:r>
          </w:p>
          <w:p>
            <w:pPr>
              <w:pStyle w:val="null3"/>
              <w:ind w:firstLine="480"/>
              <w:jc w:val="both"/>
            </w:pPr>
            <w:r>
              <w:rPr>
                <w:sz w:val="21"/>
              </w:rPr>
              <w:t>（</w:t>
            </w:r>
            <w:r>
              <w:rPr>
                <w:sz w:val="21"/>
              </w:rPr>
              <w:t>1</w:t>
            </w:r>
            <w:r>
              <w:rPr>
                <w:sz w:val="21"/>
              </w:rPr>
              <w:t>）要求选用的一般通用电器设备、零配件等，应选型合理、成熟稳定，设备、元器件、零部件必须有出厂合格证或检测合格证明，其质量保证资料应完整、齐全。对于国家强制性规定</w:t>
            </w:r>
            <w:r>
              <w:rPr>
                <w:sz w:val="21"/>
              </w:rPr>
              <w:t>3C</w:t>
            </w:r>
            <w:r>
              <w:rPr>
                <w:sz w:val="21"/>
              </w:rPr>
              <w:t>认证的产品，必须有</w:t>
            </w:r>
            <w:r>
              <w:rPr>
                <w:sz w:val="21"/>
              </w:rPr>
              <w:t>“3C”</w:t>
            </w:r>
            <w:r>
              <w:rPr>
                <w:sz w:val="21"/>
              </w:rPr>
              <w:t>认证标志。</w:t>
            </w:r>
          </w:p>
          <w:p>
            <w:pPr>
              <w:pStyle w:val="null3"/>
              <w:ind w:firstLine="480"/>
              <w:jc w:val="both"/>
            </w:pPr>
            <w:r>
              <w:rPr>
                <w:sz w:val="21"/>
              </w:rPr>
              <w:t>（</w:t>
            </w:r>
            <w:r>
              <w:rPr>
                <w:sz w:val="21"/>
              </w:rPr>
              <w:t>2</w:t>
            </w:r>
            <w:r>
              <w:rPr>
                <w:sz w:val="21"/>
              </w:rPr>
              <w:t>）布展的供电系统应设有独立的漏电保护开关，漏电保护开关设置在专用的开关箱内，既便于观察和维修，又防止观众触摸。漏电动作电流符合国家标准的相关规定。</w:t>
            </w:r>
          </w:p>
          <w:p>
            <w:pPr>
              <w:pStyle w:val="null3"/>
              <w:ind w:firstLine="480"/>
              <w:jc w:val="both"/>
            </w:pPr>
            <w:r>
              <w:rPr>
                <w:sz w:val="21"/>
              </w:rPr>
              <w:t>（</w:t>
            </w:r>
            <w:r>
              <w:rPr>
                <w:sz w:val="21"/>
              </w:rPr>
              <w:t>3</w:t>
            </w:r>
            <w:r>
              <w:rPr>
                <w:sz w:val="21"/>
              </w:rPr>
              <w:t>）通电设备的金属外壳应进行接地保护设计。</w:t>
            </w:r>
          </w:p>
          <w:p>
            <w:pPr>
              <w:pStyle w:val="null3"/>
              <w:ind w:firstLine="480"/>
              <w:jc w:val="both"/>
            </w:pPr>
            <w:r>
              <w:rPr>
                <w:sz w:val="21"/>
              </w:rPr>
              <w:t>（</w:t>
            </w:r>
            <w:r>
              <w:rPr>
                <w:sz w:val="21"/>
              </w:rPr>
              <w:t>4</w:t>
            </w:r>
            <w:r>
              <w:rPr>
                <w:sz w:val="21"/>
              </w:rPr>
              <w:t>）设备的控制箱必须设有通风和散热装置，对易于发热的电气部件、元器件应采取规范合理的散热措施。</w:t>
            </w:r>
          </w:p>
          <w:p>
            <w:pPr>
              <w:pStyle w:val="null3"/>
              <w:ind w:firstLine="480"/>
              <w:jc w:val="both"/>
            </w:pPr>
            <w:r>
              <w:rPr>
                <w:sz w:val="21"/>
              </w:rPr>
              <w:t>（</w:t>
            </w:r>
            <w:r>
              <w:rPr>
                <w:sz w:val="21"/>
              </w:rPr>
              <w:t>5</w:t>
            </w:r>
            <w:r>
              <w:rPr>
                <w:sz w:val="21"/>
              </w:rPr>
              <w:t>）布展中的电缆需规范布线，保证安全距离或按标准设置阻燃隔离层</w:t>
            </w:r>
            <w:r>
              <w:rPr>
                <w:sz w:val="21"/>
              </w:rPr>
              <w:t>,</w:t>
            </w:r>
            <w:r>
              <w:rPr>
                <w:sz w:val="21"/>
              </w:rPr>
              <w:t>对布线易损部位要采取特别保护措施。电缆截面容量应满足使用要求。</w:t>
            </w:r>
          </w:p>
          <w:p>
            <w:pPr>
              <w:pStyle w:val="null3"/>
              <w:ind w:firstLine="480"/>
              <w:jc w:val="both"/>
            </w:pPr>
            <w:r>
              <w:rPr>
                <w:sz w:val="21"/>
              </w:rPr>
              <w:t>（</w:t>
            </w:r>
            <w:r>
              <w:rPr>
                <w:sz w:val="21"/>
              </w:rPr>
              <w:t>6</w:t>
            </w:r>
            <w:r>
              <w:rPr>
                <w:sz w:val="21"/>
              </w:rPr>
              <w:t>）布展的设备应易于维护、维修，维修空间具有较好的开敞性，易损件应为易购件、通用件，避免使用非标产品。</w:t>
            </w:r>
          </w:p>
          <w:p>
            <w:pPr>
              <w:pStyle w:val="null3"/>
              <w:ind w:firstLine="480"/>
              <w:jc w:val="both"/>
            </w:pPr>
            <w:r>
              <w:rPr>
                <w:sz w:val="21"/>
              </w:rPr>
              <w:t>（</w:t>
            </w:r>
            <w:r>
              <w:rPr>
                <w:sz w:val="21"/>
              </w:rPr>
              <w:t>7</w:t>
            </w:r>
            <w:r>
              <w:rPr>
                <w:sz w:val="21"/>
              </w:rPr>
              <w:t>）投标人须根据布展要求自行配备各类型钉枪、五金工具、木工工具、泡沫胶、可移背胶、玻璃胶、钢铁线等工具，该费用包含在投标总价内。</w:t>
            </w:r>
          </w:p>
          <w:p>
            <w:pPr>
              <w:pStyle w:val="null3"/>
              <w:ind w:firstLine="480"/>
              <w:jc w:val="both"/>
            </w:pPr>
            <w:r>
              <w:rPr>
                <w:sz w:val="21"/>
              </w:rPr>
              <w:t>（</w:t>
            </w:r>
            <w:r>
              <w:rPr>
                <w:sz w:val="21"/>
              </w:rPr>
              <w:t>8</w:t>
            </w:r>
            <w:r>
              <w:rPr>
                <w:sz w:val="21"/>
              </w:rPr>
              <w:t>）中标人须配备具有相关展览现场施工经验的技术人员（含木工）进行现场安装。</w:t>
            </w:r>
          </w:p>
          <w:p>
            <w:pPr>
              <w:pStyle w:val="null3"/>
              <w:ind w:firstLine="480"/>
              <w:jc w:val="both"/>
            </w:pPr>
            <w:r>
              <w:rPr>
                <w:sz w:val="21"/>
              </w:rPr>
              <w:t>1</w:t>
            </w:r>
            <w:r>
              <w:rPr>
                <w:sz w:val="21"/>
              </w:rPr>
              <w:t>7</w:t>
            </w:r>
            <w:r>
              <w:rPr>
                <w:sz w:val="21"/>
              </w:rPr>
              <w:t>、展览材料、展品的运输及展览现场布置要求</w:t>
            </w:r>
          </w:p>
          <w:p>
            <w:pPr>
              <w:pStyle w:val="null3"/>
              <w:ind w:firstLine="480"/>
              <w:jc w:val="both"/>
            </w:pPr>
            <w:r>
              <w:rPr>
                <w:sz w:val="21"/>
              </w:rPr>
              <w:t>（</w:t>
            </w:r>
            <w:r>
              <w:rPr>
                <w:sz w:val="21"/>
              </w:rPr>
              <w:t>1</w:t>
            </w:r>
            <w:r>
              <w:rPr>
                <w:sz w:val="21"/>
              </w:rPr>
              <w:t>）展馆内布展材料的品种、规格、性能应符合国家现行有关标准的规定，严禁使用国家明令淘汰的材料。</w:t>
            </w:r>
          </w:p>
          <w:p>
            <w:pPr>
              <w:pStyle w:val="null3"/>
              <w:ind w:firstLine="480"/>
              <w:jc w:val="both"/>
            </w:pPr>
            <w:r>
              <w:rPr>
                <w:sz w:val="21"/>
              </w:rPr>
              <w:t>（</w:t>
            </w:r>
            <w:r>
              <w:rPr>
                <w:sz w:val="21"/>
              </w:rPr>
              <w:t>2</w:t>
            </w:r>
            <w:r>
              <w:rPr>
                <w:sz w:val="21"/>
              </w:rPr>
              <w:t>）所有材料要求选用符合防火要求的阻燃和难燃材料，按照建筑防火规范选用符合防火等级的材料。</w:t>
            </w:r>
          </w:p>
          <w:p>
            <w:pPr>
              <w:pStyle w:val="null3"/>
              <w:ind w:firstLine="480"/>
              <w:jc w:val="both"/>
            </w:pPr>
            <w:r>
              <w:rPr>
                <w:sz w:val="21"/>
              </w:rPr>
              <w:t>（</w:t>
            </w:r>
            <w:r>
              <w:rPr>
                <w:sz w:val="21"/>
              </w:rPr>
              <w:t>3</w:t>
            </w:r>
            <w:r>
              <w:rPr>
                <w:sz w:val="21"/>
              </w:rPr>
              <w:t>）所有材料在</w:t>
            </w:r>
            <w:r>
              <w:rPr>
                <w:sz w:val="21"/>
              </w:rPr>
              <w:t>1</w:t>
            </w:r>
            <w:r>
              <w:rPr>
                <w:sz w:val="21"/>
              </w:rPr>
              <w:t>年内不得出现明显变质，表面装饰涂覆材料至少</w:t>
            </w:r>
            <w:r>
              <w:rPr>
                <w:sz w:val="21"/>
              </w:rPr>
              <w:t>1</w:t>
            </w:r>
            <w:r>
              <w:rPr>
                <w:sz w:val="21"/>
              </w:rPr>
              <w:t>年内不得出现明显褪变色。</w:t>
            </w:r>
          </w:p>
          <w:p>
            <w:pPr>
              <w:pStyle w:val="null3"/>
              <w:ind w:firstLine="480"/>
              <w:jc w:val="both"/>
            </w:pPr>
            <w:r>
              <w:rPr>
                <w:sz w:val="21"/>
              </w:rPr>
              <w:t>（</w:t>
            </w:r>
            <w:r>
              <w:rPr>
                <w:sz w:val="21"/>
              </w:rPr>
              <w:t>4</w:t>
            </w:r>
            <w:r>
              <w:rPr>
                <w:sz w:val="21"/>
              </w:rPr>
              <w:t>）有放射和电磁辐射的用材要符合国家防护规定。</w:t>
            </w:r>
          </w:p>
          <w:p>
            <w:pPr>
              <w:pStyle w:val="null3"/>
              <w:ind w:firstLine="480"/>
              <w:jc w:val="both"/>
            </w:pPr>
            <w:r>
              <w:rPr>
                <w:sz w:val="21"/>
              </w:rPr>
              <w:t>（</w:t>
            </w:r>
            <w:r>
              <w:rPr>
                <w:sz w:val="21"/>
              </w:rPr>
              <w:t>5</w:t>
            </w:r>
            <w:r>
              <w:rPr>
                <w:sz w:val="21"/>
              </w:rPr>
              <w:t>）使用的各种材料不得对环境和人员造成污染和伤害，其所含有害物质溢出量不能高于国家规定的标准。符合国家有关环保节能标准要求，使用环保节能材料。</w:t>
            </w:r>
          </w:p>
          <w:p>
            <w:pPr>
              <w:pStyle w:val="null3"/>
              <w:ind w:firstLine="480"/>
              <w:jc w:val="both"/>
            </w:pPr>
            <w:r>
              <w:rPr>
                <w:sz w:val="21"/>
              </w:rPr>
              <w:t>（</w:t>
            </w:r>
            <w:r>
              <w:rPr>
                <w:sz w:val="21"/>
              </w:rPr>
              <w:t>6</w:t>
            </w:r>
            <w:r>
              <w:rPr>
                <w:sz w:val="21"/>
              </w:rPr>
              <w:t>）中标人须按采购人的指定地点负责所有展览材料及物料的运输工作，该费用包含在投标总价内。</w:t>
            </w:r>
          </w:p>
          <w:p>
            <w:pPr>
              <w:pStyle w:val="null3"/>
              <w:ind w:firstLine="480"/>
              <w:jc w:val="both"/>
            </w:pPr>
            <w:r>
              <w:rPr>
                <w:sz w:val="21"/>
              </w:rPr>
              <w:t>1</w:t>
            </w:r>
            <w:r>
              <w:rPr>
                <w:sz w:val="21"/>
              </w:rPr>
              <w:t>8</w:t>
            </w:r>
            <w:r>
              <w:rPr>
                <w:sz w:val="21"/>
              </w:rPr>
              <w:t>、进度要求</w:t>
            </w:r>
          </w:p>
          <w:p>
            <w:pPr>
              <w:pStyle w:val="null3"/>
              <w:ind w:firstLine="480"/>
              <w:jc w:val="both"/>
            </w:pPr>
            <w:r>
              <w:rPr>
                <w:sz w:val="21"/>
              </w:rPr>
              <w:t>（</w:t>
            </w:r>
            <w:r>
              <w:rPr>
                <w:sz w:val="21"/>
              </w:rPr>
              <w:t>1</w:t>
            </w:r>
            <w:r>
              <w:rPr>
                <w:sz w:val="21"/>
              </w:rPr>
              <w:t>）展览的设计、制作及安装服务须按照采购人的展览计划安排制订详细可行的实施计划，并交采购人确认后方可实施。</w:t>
            </w:r>
          </w:p>
          <w:p>
            <w:pPr>
              <w:pStyle w:val="null3"/>
              <w:ind w:firstLine="480"/>
              <w:jc w:val="both"/>
            </w:pPr>
            <w:r>
              <w:rPr>
                <w:sz w:val="21"/>
              </w:rPr>
              <w:t>（</w:t>
            </w:r>
            <w:r>
              <w:rPr>
                <w:sz w:val="21"/>
              </w:rPr>
              <w:t>2</w:t>
            </w:r>
            <w:r>
              <w:rPr>
                <w:sz w:val="21"/>
              </w:rPr>
              <w:t>）中标人自采购人确定展览日期之日起</w:t>
            </w:r>
            <w:r>
              <w:rPr>
                <w:sz w:val="21"/>
                <w:u w:val="single"/>
              </w:rPr>
              <w:t xml:space="preserve"> 7</w:t>
            </w:r>
            <w:r>
              <w:rPr>
                <w:sz w:val="21"/>
              </w:rPr>
              <w:t>天内，完成拟组织实施参展方案，并以书面形式提交采购人审核，经采购人确定后，方可组织实施。其他所有包括制作安装等相关配套服务的时间要求为：中标人应在接到采购人的展览项目需求之日起</w:t>
            </w:r>
            <w:r>
              <w:rPr>
                <w:sz w:val="21"/>
                <w:u w:val="single"/>
              </w:rPr>
              <w:t>10</w:t>
            </w:r>
            <w:r>
              <w:rPr>
                <w:sz w:val="21"/>
              </w:rPr>
              <w:t>日内提供展览初步设计方案，经采购人确认后</w:t>
            </w:r>
            <w:r>
              <w:rPr>
                <w:sz w:val="21"/>
                <w:u w:val="single"/>
              </w:rPr>
              <w:t xml:space="preserve"> 7</w:t>
            </w:r>
            <w:r>
              <w:rPr>
                <w:sz w:val="21"/>
              </w:rPr>
              <w:t>日内提供展览深化设计方案，经采购人确认后</w:t>
            </w:r>
            <w:r>
              <w:rPr>
                <w:sz w:val="21"/>
                <w:u w:val="single"/>
              </w:rPr>
              <w:t xml:space="preserve"> 3</w:t>
            </w:r>
            <w:r>
              <w:rPr>
                <w:sz w:val="21"/>
              </w:rPr>
              <w:t>日内完成展览效果图设计；按照采购人的要求完成所有与展览相关的配套设备设施的设计、布展、采购、制作、安装与调试，并经采购人确认。</w:t>
            </w:r>
          </w:p>
          <w:p>
            <w:pPr>
              <w:pStyle w:val="null3"/>
              <w:ind w:firstLine="480"/>
              <w:jc w:val="both"/>
            </w:pPr>
            <w:r>
              <w:rPr>
                <w:sz w:val="21"/>
              </w:rPr>
              <w:t>（</w:t>
            </w:r>
            <w:r>
              <w:rPr>
                <w:sz w:val="21"/>
              </w:rPr>
              <w:t>3</w:t>
            </w:r>
            <w:r>
              <w:rPr>
                <w:sz w:val="21"/>
              </w:rPr>
              <w:t>）布展结束</w:t>
            </w:r>
            <w:r>
              <w:rPr>
                <w:sz w:val="21"/>
                <w:u w:val="single"/>
              </w:rPr>
              <w:t>5</w:t>
            </w:r>
            <w:r>
              <w:rPr>
                <w:sz w:val="21"/>
              </w:rPr>
              <w:t>日后，由采购人在</w:t>
            </w:r>
            <w:r>
              <w:rPr>
                <w:sz w:val="21"/>
                <w:u w:val="single"/>
              </w:rPr>
              <w:t>5</w:t>
            </w:r>
            <w:r>
              <w:rPr>
                <w:sz w:val="21"/>
              </w:rPr>
              <w:t>日内组织人员验收。</w:t>
            </w:r>
          </w:p>
          <w:p>
            <w:pPr>
              <w:pStyle w:val="null3"/>
              <w:ind w:firstLine="480"/>
              <w:jc w:val="both"/>
            </w:pPr>
            <w:r>
              <w:rPr>
                <w:sz w:val="21"/>
              </w:rPr>
              <w:t>（</w:t>
            </w:r>
            <w:r>
              <w:rPr>
                <w:sz w:val="21"/>
              </w:rPr>
              <w:t>4</w:t>
            </w:r>
            <w:r>
              <w:rPr>
                <w:sz w:val="21"/>
              </w:rPr>
              <w:t>）中标人应根据采购人要求制定详细《项目实施组织进度计划》，明确各阶段进度目标，合理、科学安排人力及物资投入。</w:t>
            </w:r>
          </w:p>
          <w:p>
            <w:pPr>
              <w:pStyle w:val="null3"/>
              <w:ind w:firstLine="480"/>
              <w:jc w:val="both"/>
            </w:pPr>
            <w:r>
              <w:rPr>
                <w:sz w:val="21"/>
              </w:rPr>
              <w:t>1</w:t>
            </w:r>
            <w:r>
              <w:rPr>
                <w:sz w:val="21"/>
              </w:rPr>
              <w:t>9</w:t>
            </w:r>
            <w:r>
              <w:rPr>
                <w:sz w:val="21"/>
              </w:rPr>
              <w:t>、环境维护服务：负责展示厅内区域、卫生间、接待室的日常保洁。走火梯、消防通道、天面及地面的保洁。清洁标准：展示厅要求</w:t>
            </w:r>
            <w:r>
              <w:rPr>
                <w:sz w:val="21"/>
              </w:rPr>
              <w:t>24</w:t>
            </w:r>
            <w:r>
              <w:rPr>
                <w:sz w:val="21"/>
              </w:rPr>
              <w:t>小时通道地面无杂物灰尘、尘网、印渍、污渍。维护展厅区域、会议室及其他公共区域的绿色植物，保证整体美观。</w:t>
            </w:r>
          </w:p>
          <w:p>
            <w:pPr>
              <w:pStyle w:val="null3"/>
              <w:ind w:firstLine="480"/>
              <w:jc w:val="both"/>
            </w:pPr>
            <w:r>
              <w:rPr>
                <w:sz w:val="21"/>
              </w:rPr>
              <w:t>20</w:t>
            </w:r>
            <w:r>
              <w:rPr>
                <w:sz w:val="21"/>
              </w:rPr>
              <w:t>、秩序维护</w:t>
            </w:r>
          </w:p>
          <w:p>
            <w:pPr>
              <w:pStyle w:val="null3"/>
              <w:ind w:firstLine="480"/>
              <w:jc w:val="both"/>
            </w:pPr>
            <w:r>
              <w:rPr>
                <w:sz w:val="21"/>
              </w:rPr>
              <w:t>（</w:t>
            </w:r>
            <w:r>
              <w:rPr>
                <w:sz w:val="21"/>
              </w:rPr>
              <w:t>1</w:t>
            </w:r>
            <w:r>
              <w:rPr>
                <w:sz w:val="21"/>
              </w:rPr>
              <w:t>）全面负责管理区域范围内的秩序工作，协助公安机关做好</w:t>
            </w:r>
            <w:r>
              <w:rPr>
                <w:sz w:val="21"/>
              </w:rPr>
              <w:t>“</w:t>
            </w:r>
            <w:r>
              <w:rPr>
                <w:sz w:val="21"/>
              </w:rPr>
              <w:t>防火、防盗、防破坏、防流氓活动、防灾害事故、防毒</w:t>
            </w:r>
            <w:r>
              <w:rPr>
                <w:sz w:val="21"/>
              </w:rPr>
              <w:t>”</w:t>
            </w:r>
            <w:r>
              <w:rPr>
                <w:sz w:val="21"/>
              </w:rPr>
              <w:t>的六防工作。</w:t>
            </w:r>
          </w:p>
          <w:p>
            <w:pPr>
              <w:pStyle w:val="null3"/>
              <w:ind w:firstLine="480"/>
              <w:jc w:val="both"/>
            </w:pPr>
            <w:r>
              <w:rPr>
                <w:sz w:val="21"/>
              </w:rPr>
              <w:t>（</w:t>
            </w:r>
            <w:r>
              <w:rPr>
                <w:sz w:val="21"/>
              </w:rPr>
              <w:t>2</w:t>
            </w:r>
            <w:r>
              <w:rPr>
                <w:sz w:val="21"/>
              </w:rPr>
              <w:t>）对管理区域实施全方位安全防范和安全监督工作。对存在安全隐患的地方，及时告知采购人，并采取有效的防范措施，防止事故的发生。</w:t>
            </w:r>
          </w:p>
          <w:p>
            <w:pPr>
              <w:pStyle w:val="null3"/>
              <w:ind w:firstLine="480"/>
              <w:jc w:val="both"/>
            </w:pPr>
            <w:r>
              <w:rPr>
                <w:sz w:val="21"/>
              </w:rPr>
              <w:t>（</w:t>
            </w:r>
            <w:r>
              <w:rPr>
                <w:sz w:val="21"/>
              </w:rPr>
              <w:t>3</w:t>
            </w:r>
            <w:r>
              <w:rPr>
                <w:sz w:val="21"/>
              </w:rPr>
              <w:t>）配合讲解、会务做好迎接、指引工作，保证路口顺畅。</w:t>
            </w:r>
          </w:p>
          <w:p>
            <w:pPr>
              <w:pStyle w:val="null3"/>
              <w:ind w:firstLine="480"/>
              <w:jc w:val="both"/>
            </w:pPr>
            <w:r>
              <w:rPr>
                <w:sz w:val="21"/>
              </w:rPr>
              <w:t>2</w:t>
            </w:r>
            <w:r>
              <w:rPr>
                <w:sz w:val="21"/>
              </w:rPr>
              <w:t>1</w:t>
            </w:r>
            <w:r>
              <w:rPr>
                <w:sz w:val="21"/>
              </w:rPr>
              <w:t>、服务标准：按照招标文件要求、相关规定及投标文件承诺执行。</w:t>
            </w:r>
          </w:p>
          <w:p>
            <w:pPr>
              <w:pStyle w:val="null3"/>
              <w:ind w:firstLine="480"/>
              <w:jc w:val="both"/>
            </w:pPr>
            <w:r>
              <w:rPr>
                <w:sz w:val="21"/>
              </w:rPr>
              <w:t>2</w:t>
            </w:r>
            <w:r>
              <w:rPr>
                <w:sz w:val="21"/>
              </w:rPr>
              <w:t>2</w:t>
            </w:r>
            <w:r>
              <w:rPr>
                <w:sz w:val="21"/>
              </w:rPr>
              <w:t>、应急处理。具备应急突发事件的处理能力，对展厅运营接待工作中的临时变化及突发故障具有较强应变处理经验和应变能力，能够采取有效措施保障展示接待工作的平稳进行。</w:t>
            </w:r>
          </w:p>
        </w:tc>
      </w:tr>
      <w:tr>
        <w:tc>
          <w:tcPr>
            <w:tcW w:type="dxa" w:w="2076"/>
          </w:tcPr>
          <w:p/>
        </w:tc>
        <w:tc>
          <w:tcPr>
            <w:tcW w:type="dxa" w:w="415"/>
          </w:tcPr>
          <w:p>
            <w:pPr>
              <w:pStyle w:val="null3"/>
            </w:pPr>
            <w:r>
              <w:rPr/>
              <w:t>8</w:t>
            </w:r>
          </w:p>
        </w:tc>
        <w:tc>
          <w:tcPr>
            <w:tcW w:type="dxa" w:w="5814"/>
          </w:tcPr>
          <w:p>
            <w:pPr>
              <w:pStyle w:val="null3"/>
              <w:ind w:firstLine="480"/>
              <w:jc w:val="both"/>
            </w:pPr>
            <w:r>
              <w:rPr>
                <w:b/>
                <w:sz w:val="21"/>
              </w:rPr>
              <w:t>展览设计内容及要求：</w:t>
            </w:r>
          </w:p>
          <w:p>
            <w:pPr>
              <w:pStyle w:val="null3"/>
              <w:ind w:firstLine="480"/>
              <w:jc w:val="both"/>
            </w:pPr>
            <w:r>
              <w:rPr>
                <w:sz w:val="21"/>
              </w:rPr>
              <w:t>（一）</w:t>
            </w:r>
            <w:r>
              <w:rPr>
                <w:sz w:val="21"/>
              </w:rPr>
              <w:t>设计说明书</w:t>
            </w:r>
          </w:p>
          <w:p>
            <w:pPr>
              <w:pStyle w:val="null3"/>
              <w:ind w:firstLine="480"/>
              <w:jc w:val="both"/>
            </w:pPr>
            <w:r>
              <w:rPr>
                <w:sz w:val="21"/>
              </w:rPr>
              <w:t>1</w:t>
            </w:r>
            <w:r>
              <w:rPr>
                <w:sz w:val="21"/>
              </w:rPr>
              <w:t>、对招标文件或设计任务书的响应；</w:t>
            </w:r>
          </w:p>
          <w:p>
            <w:pPr>
              <w:pStyle w:val="null3"/>
              <w:ind w:firstLine="480"/>
              <w:jc w:val="both"/>
            </w:pPr>
            <w:r>
              <w:rPr>
                <w:sz w:val="21"/>
              </w:rPr>
              <w:t>2</w:t>
            </w:r>
            <w:r>
              <w:rPr>
                <w:sz w:val="21"/>
              </w:rPr>
              <w:t>、设计的内容和范围；</w:t>
            </w:r>
          </w:p>
          <w:p>
            <w:pPr>
              <w:pStyle w:val="null3"/>
              <w:ind w:firstLine="480"/>
              <w:jc w:val="both"/>
            </w:pPr>
            <w:r>
              <w:rPr>
                <w:sz w:val="21"/>
              </w:rPr>
              <w:t>3</w:t>
            </w:r>
            <w:r>
              <w:rPr>
                <w:sz w:val="21"/>
              </w:rPr>
              <w:t>、项目的基本状况、规模和设计标准；</w:t>
            </w:r>
          </w:p>
          <w:p>
            <w:pPr>
              <w:pStyle w:val="null3"/>
              <w:ind w:firstLine="480"/>
              <w:jc w:val="both"/>
            </w:pPr>
            <w:r>
              <w:rPr>
                <w:sz w:val="21"/>
              </w:rPr>
              <w:t>4</w:t>
            </w:r>
            <w:r>
              <w:rPr>
                <w:sz w:val="21"/>
              </w:rPr>
              <w:t>、项目设计中存在的必须解决的关键问题；</w:t>
            </w:r>
          </w:p>
          <w:p>
            <w:pPr>
              <w:pStyle w:val="null3"/>
              <w:ind w:firstLine="480"/>
              <w:jc w:val="both"/>
            </w:pPr>
            <w:r>
              <w:rPr>
                <w:sz w:val="21"/>
              </w:rPr>
              <w:t>5</w:t>
            </w:r>
            <w:r>
              <w:rPr>
                <w:sz w:val="21"/>
              </w:rPr>
              <w:t>、设计所采用的主要法规和标准的说明；</w:t>
            </w:r>
          </w:p>
          <w:p>
            <w:pPr>
              <w:pStyle w:val="null3"/>
              <w:ind w:firstLine="480"/>
              <w:jc w:val="both"/>
            </w:pPr>
            <w:r>
              <w:rPr>
                <w:sz w:val="21"/>
              </w:rPr>
              <w:t>6</w:t>
            </w:r>
            <w:r>
              <w:rPr>
                <w:sz w:val="21"/>
              </w:rPr>
              <w:t>、主要技术经济指标，包括展厅面积和展览设施的种类及数量等；</w:t>
            </w:r>
          </w:p>
          <w:p>
            <w:pPr>
              <w:pStyle w:val="null3"/>
              <w:ind w:firstLine="480"/>
              <w:jc w:val="both"/>
            </w:pPr>
            <w:r>
              <w:rPr>
                <w:sz w:val="21"/>
              </w:rPr>
              <w:t>7</w:t>
            </w:r>
            <w:r>
              <w:rPr>
                <w:sz w:val="21"/>
              </w:rPr>
              <w:t>、有关设计图纸的说明；</w:t>
            </w:r>
          </w:p>
          <w:p>
            <w:pPr>
              <w:pStyle w:val="null3"/>
              <w:ind w:firstLine="480"/>
              <w:jc w:val="both"/>
            </w:pPr>
            <w:r>
              <w:rPr>
                <w:sz w:val="21"/>
              </w:rPr>
              <w:t>8</w:t>
            </w:r>
            <w:r>
              <w:rPr>
                <w:sz w:val="21"/>
              </w:rPr>
              <w:t>、设计的主要特点：</w:t>
            </w:r>
          </w:p>
          <w:p>
            <w:pPr>
              <w:pStyle w:val="null3"/>
              <w:ind w:firstLine="480"/>
              <w:jc w:val="both"/>
            </w:pPr>
            <w:r>
              <w:rPr>
                <w:sz w:val="21"/>
              </w:rPr>
              <w:t>（</w:t>
            </w:r>
            <w:r>
              <w:rPr>
                <w:sz w:val="21"/>
              </w:rPr>
              <w:t>1</w:t>
            </w:r>
            <w:r>
              <w:rPr>
                <w:sz w:val="21"/>
              </w:rPr>
              <w:t>）设计理念和设计方法（包括展厅装饰装修设计、展陈形式设计等）；</w:t>
            </w:r>
          </w:p>
          <w:p>
            <w:pPr>
              <w:pStyle w:val="null3"/>
              <w:ind w:firstLine="480"/>
              <w:jc w:val="both"/>
            </w:pPr>
            <w:r>
              <w:rPr>
                <w:sz w:val="21"/>
              </w:rPr>
              <w:t>（</w:t>
            </w:r>
            <w:r>
              <w:rPr>
                <w:sz w:val="21"/>
              </w:rPr>
              <w:t>2</w:t>
            </w:r>
            <w:r>
              <w:rPr>
                <w:sz w:val="21"/>
              </w:rPr>
              <w:t>）装饰装修的特点及效果；</w:t>
            </w:r>
          </w:p>
          <w:p>
            <w:pPr>
              <w:pStyle w:val="null3"/>
              <w:ind w:firstLine="480"/>
              <w:jc w:val="both"/>
            </w:pPr>
            <w:r>
              <w:rPr>
                <w:sz w:val="21"/>
              </w:rPr>
              <w:t>（</w:t>
            </w:r>
            <w:r>
              <w:rPr>
                <w:sz w:val="21"/>
              </w:rPr>
              <w:t>3</w:t>
            </w:r>
            <w:r>
              <w:rPr>
                <w:sz w:val="21"/>
              </w:rPr>
              <w:t>）关于设计所采用的新技术、新工艺、新设备和新材料的说明；</w:t>
            </w:r>
          </w:p>
          <w:p>
            <w:pPr>
              <w:pStyle w:val="null3"/>
              <w:ind w:firstLine="480"/>
              <w:jc w:val="both"/>
            </w:pPr>
            <w:r>
              <w:rPr>
                <w:sz w:val="21"/>
              </w:rPr>
              <w:t>（</w:t>
            </w:r>
            <w:r>
              <w:rPr>
                <w:sz w:val="21"/>
              </w:rPr>
              <w:t>4</w:t>
            </w:r>
            <w:r>
              <w:rPr>
                <w:sz w:val="21"/>
              </w:rPr>
              <w:t>）关于环保节能、生态利用以及可持续发展方面的说明；</w:t>
            </w:r>
          </w:p>
          <w:p>
            <w:pPr>
              <w:pStyle w:val="null3"/>
              <w:ind w:firstLine="480"/>
              <w:jc w:val="both"/>
            </w:pPr>
            <w:r>
              <w:rPr>
                <w:sz w:val="21"/>
              </w:rPr>
              <w:t>9</w:t>
            </w:r>
            <w:r>
              <w:rPr>
                <w:sz w:val="21"/>
              </w:rPr>
              <w:t>、关于装饰装修材料的应用和陈设品配置的说明；</w:t>
            </w:r>
          </w:p>
          <w:p>
            <w:pPr>
              <w:pStyle w:val="null3"/>
              <w:ind w:firstLine="480"/>
              <w:jc w:val="both"/>
            </w:pPr>
            <w:r>
              <w:rPr>
                <w:sz w:val="21"/>
              </w:rPr>
              <w:t>10</w:t>
            </w:r>
            <w:r>
              <w:rPr>
                <w:sz w:val="21"/>
              </w:rPr>
              <w:t>、智能化设计方面的简要说明。</w:t>
            </w:r>
          </w:p>
          <w:p>
            <w:pPr>
              <w:pStyle w:val="null3"/>
              <w:ind w:firstLine="480"/>
              <w:jc w:val="both"/>
            </w:pPr>
            <w:r>
              <w:rPr>
                <w:sz w:val="21"/>
              </w:rPr>
              <w:t>（二）</w:t>
            </w:r>
            <w:r>
              <w:rPr>
                <w:sz w:val="21"/>
              </w:rPr>
              <w:t>设计及图纸（包含但不限于以下）</w:t>
            </w:r>
          </w:p>
          <w:p>
            <w:pPr>
              <w:pStyle w:val="null3"/>
              <w:ind w:firstLine="480"/>
              <w:jc w:val="both"/>
            </w:pPr>
            <w:r>
              <w:rPr>
                <w:sz w:val="21"/>
              </w:rPr>
              <w:t>1</w:t>
            </w:r>
            <w:r>
              <w:rPr>
                <w:sz w:val="21"/>
              </w:rPr>
              <w:t>、展厅效果图及重要节点平、立、剖面设计及效果图；</w:t>
            </w:r>
          </w:p>
          <w:p>
            <w:pPr>
              <w:pStyle w:val="null3"/>
              <w:ind w:firstLine="480"/>
              <w:jc w:val="both"/>
            </w:pPr>
            <w:r>
              <w:rPr>
                <w:sz w:val="21"/>
              </w:rPr>
              <w:t>2</w:t>
            </w:r>
            <w:r>
              <w:rPr>
                <w:sz w:val="21"/>
              </w:rPr>
              <w:t>、展柜设计图；</w:t>
            </w:r>
          </w:p>
          <w:p>
            <w:pPr>
              <w:pStyle w:val="null3"/>
              <w:ind w:firstLine="480"/>
              <w:jc w:val="both"/>
            </w:pPr>
            <w:r>
              <w:rPr>
                <w:sz w:val="21"/>
              </w:rPr>
              <w:t>3</w:t>
            </w:r>
            <w:r>
              <w:rPr>
                <w:sz w:val="21"/>
              </w:rPr>
              <w:t>、灯光电气设计图；</w:t>
            </w:r>
          </w:p>
          <w:p>
            <w:pPr>
              <w:pStyle w:val="null3"/>
              <w:ind w:firstLine="480"/>
              <w:jc w:val="both"/>
            </w:pPr>
            <w:r>
              <w:rPr>
                <w:sz w:val="21"/>
              </w:rPr>
              <w:t>4</w:t>
            </w:r>
            <w:r>
              <w:rPr>
                <w:sz w:val="21"/>
              </w:rPr>
              <w:t>、图文版及说明牌的平面设计图；</w:t>
            </w:r>
          </w:p>
          <w:p>
            <w:pPr>
              <w:pStyle w:val="null3"/>
              <w:ind w:firstLine="480"/>
              <w:jc w:val="both"/>
            </w:pPr>
            <w:r>
              <w:rPr>
                <w:sz w:val="21"/>
              </w:rPr>
              <w:t>5</w:t>
            </w:r>
            <w:r>
              <w:rPr>
                <w:sz w:val="21"/>
              </w:rPr>
              <w:t>、展台、展板及背景墙设计图；</w:t>
            </w:r>
          </w:p>
          <w:p>
            <w:pPr>
              <w:pStyle w:val="null3"/>
              <w:ind w:firstLine="480"/>
              <w:jc w:val="both"/>
            </w:pPr>
            <w:r>
              <w:rPr>
                <w:sz w:val="21"/>
              </w:rPr>
              <w:t>6</w:t>
            </w:r>
            <w:r>
              <w:rPr>
                <w:sz w:val="21"/>
              </w:rPr>
              <w:t>、展览导览标识、指示牌设计图；</w:t>
            </w:r>
          </w:p>
          <w:p>
            <w:pPr>
              <w:pStyle w:val="null3"/>
              <w:ind w:firstLine="480"/>
              <w:jc w:val="both"/>
            </w:pPr>
            <w:r>
              <w:rPr>
                <w:sz w:val="21"/>
              </w:rPr>
              <w:t>7</w:t>
            </w:r>
            <w:r>
              <w:rPr>
                <w:sz w:val="21"/>
              </w:rPr>
              <w:t>、主要装饰材料表；</w:t>
            </w:r>
          </w:p>
          <w:p>
            <w:pPr>
              <w:pStyle w:val="null3"/>
              <w:ind w:firstLine="480"/>
              <w:jc w:val="both"/>
            </w:pPr>
            <w:r>
              <w:rPr>
                <w:sz w:val="21"/>
              </w:rPr>
              <w:t>8</w:t>
            </w:r>
            <w:r>
              <w:rPr>
                <w:sz w:val="21"/>
              </w:rPr>
              <w:t>、重要展项，如展柜、灯光、恒湿机等设施设备清单；</w:t>
            </w:r>
          </w:p>
          <w:p>
            <w:pPr>
              <w:pStyle w:val="null3"/>
              <w:ind w:firstLine="480"/>
              <w:jc w:val="both"/>
            </w:pPr>
            <w:r>
              <w:rPr>
                <w:sz w:val="21"/>
              </w:rPr>
              <w:t>9</w:t>
            </w:r>
            <w:r>
              <w:rPr>
                <w:sz w:val="21"/>
              </w:rPr>
              <w:t>、其他表达设计意图的图纸。</w:t>
            </w:r>
          </w:p>
          <w:p>
            <w:pPr>
              <w:pStyle w:val="null3"/>
              <w:ind w:firstLine="480"/>
              <w:jc w:val="both"/>
            </w:pPr>
            <w:r>
              <w:rPr>
                <w:sz w:val="21"/>
              </w:rPr>
              <w:t>（三）</w:t>
            </w:r>
            <w:r>
              <w:rPr>
                <w:sz w:val="21"/>
              </w:rPr>
              <w:t>设计文件的编制顺序</w:t>
            </w:r>
          </w:p>
          <w:p>
            <w:pPr>
              <w:pStyle w:val="null3"/>
              <w:ind w:firstLine="480"/>
              <w:jc w:val="both"/>
            </w:pPr>
            <w:r>
              <w:rPr>
                <w:sz w:val="21"/>
              </w:rPr>
              <w:t>1</w:t>
            </w:r>
            <w:r>
              <w:rPr>
                <w:sz w:val="21"/>
              </w:rPr>
              <w:t>、封面：写明项目名称、编制单位、编制年月；</w:t>
            </w:r>
          </w:p>
          <w:p>
            <w:pPr>
              <w:pStyle w:val="null3"/>
              <w:ind w:firstLine="480"/>
              <w:jc w:val="both"/>
            </w:pPr>
            <w:r>
              <w:rPr>
                <w:sz w:val="21"/>
              </w:rPr>
              <w:t>2</w:t>
            </w:r>
            <w:r>
              <w:rPr>
                <w:sz w:val="21"/>
              </w:rPr>
              <w:t>、设计文件目录：包括序号、文字文件和图纸名称、文件号、效果图、备注、编制日期等；</w:t>
            </w:r>
          </w:p>
          <w:p>
            <w:pPr>
              <w:pStyle w:val="null3"/>
              <w:ind w:firstLine="480"/>
              <w:jc w:val="both"/>
            </w:pPr>
            <w:r>
              <w:rPr>
                <w:sz w:val="21"/>
              </w:rPr>
              <w:t>3</w:t>
            </w:r>
            <w:r>
              <w:rPr>
                <w:sz w:val="21"/>
              </w:rPr>
              <w:t>、设计说明书；</w:t>
            </w:r>
          </w:p>
          <w:p>
            <w:pPr>
              <w:pStyle w:val="null3"/>
              <w:ind w:firstLine="480"/>
              <w:jc w:val="both"/>
            </w:pPr>
            <w:r>
              <w:rPr>
                <w:sz w:val="21"/>
              </w:rPr>
              <w:t>4</w:t>
            </w:r>
            <w:r>
              <w:rPr>
                <w:sz w:val="21"/>
              </w:rPr>
              <w:t>、设计图纸（平面布局图）；</w:t>
            </w:r>
          </w:p>
          <w:p>
            <w:pPr>
              <w:pStyle w:val="null3"/>
              <w:ind w:firstLine="480"/>
              <w:jc w:val="both"/>
            </w:pPr>
            <w:r>
              <w:rPr>
                <w:sz w:val="21"/>
              </w:rPr>
              <w:t>5</w:t>
            </w:r>
            <w:r>
              <w:rPr>
                <w:sz w:val="21"/>
              </w:rPr>
              <w:t>、装饰装修材料表；</w:t>
            </w:r>
          </w:p>
          <w:p>
            <w:pPr>
              <w:pStyle w:val="null3"/>
              <w:ind w:firstLine="480"/>
              <w:jc w:val="both"/>
            </w:pPr>
            <w:r>
              <w:rPr>
                <w:sz w:val="21"/>
              </w:rPr>
              <w:t>6</w:t>
            </w:r>
            <w:r>
              <w:rPr>
                <w:sz w:val="21"/>
              </w:rPr>
              <w:t>、展柜、灯光、恒湿机等设施设备清单；</w:t>
            </w:r>
          </w:p>
          <w:p>
            <w:pPr>
              <w:pStyle w:val="null3"/>
              <w:ind w:firstLine="480"/>
              <w:jc w:val="both"/>
            </w:pPr>
            <w:r>
              <w:rPr>
                <w:sz w:val="21"/>
              </w:rPr>
              <w:t>7</w:t>
            </w:r>
            <w:r>
              <w:rPr>
                <w:sz w:val="21"/>
              </w:rPr>
              <w:t>、工作量清单。</w:t>
            </w:r>
          </w:p>
          <w:p>
            <w:pPr>
              <w:pStyle w:val="null3"/>
              <w:ind w:firstLine="480"/>
              <w:jc w:val="both"/>
            </w:pPr>
            <w:r>
              <w:rPr>
                <w:sz w:val="21"/>
              </w:rPr>
              <w:t>（四）展览设计规范</w:t>
            </w:r>
          </w:p>
          <w:p>
            <w:pPr>
              <w:pStyle w:val="null3"/>
              <w:ind w:firstLine="480"/>
              <w:jc w:val="both"/>
            </w:pPr>
            <w:r>
              <w:rPr>
                <w:sz w:val="21"/>
              </w:rPr>
              <w:t>本项目的形式设计、制作、施工与布展必须达到中华人民共和国及省、市行业的一切有关法则、规范的要求，如标准及规范要求有出入，则以严格者为准。按国家现行的法律规范文件、技术标准承接本项目具体包括但不限于以下标准：</w:t>
            </w:r>
          </w:p>
          <w:p>
            <w:pPr>
              <w:pStyle w:val="null3"/>
              <w:ind w:firstLine="480"/>
              <w:jc w:val="both"/>
            </w:pPr>
            <w:r>
              <w:rPr>
                <w:sz w:val="21"/>
              </w:rPr>
              <w:t>1</w:t>
            </w:r>
            <w:r>
              <w:rPr>
                <w:sz w:val="21"/>
              </w:rPr>
              <w:t>、《中华人民共和国消防法》</w:t>
            </w:r>
          </w:p>
          <w:p>
            <w:pPr>
              <w:pStyle w:val="null3"/>
              <w:ind w:firstLine="480"/>
              <w:jc w:val="both"/>
            </w:pPr>
            <w:r>
              <w:rPr>
                <w:sz w:val="21"/>
              </w:rPr>
              <w:t>2</w:t>
            </w:r>
            <w:r>
              <w:rPr>
                <w:sz w:val="21"/>
              </w:rPr>
              <w:t>、《博物馆照明设计规范》（</w:t>
            </w:r>
            <w:r>
              <w:rPr>
                <w:sz w:val="21"/>
              </w:rPr>
              <w:t>GB/T 23863-2009</w:t>
            </w:r>
            <w:r>
              <w:rPr>
                <w:sz w:val="21"/>
              </w:rPr>
              <w:t>）</w:t>
            </w:r>
          </w:p>
          <w:p>
            <w:pPr>
              <w:pStyle w:val="null3"/>
              <w:ind w:firstLine="480"/>
              <w:jc w:val="both"/>
            </w:pPr>
            <w:r>
              <w:rPr>
                <w:sz w:val="21"/>
              </w:rPr>
              <w:t>3</w:t>
            </w:r>
            <w:r>
              <w:rPr>
                <w:sz w:val="21"/>
              </w:rPr>
              <w:t>、《低压配电设计规范》（</w:t>
            </w:r>
            <w:r>
              <w:rPr>
                <w:sz w:val="21"/>
              </w:rPr>
              <w:t>GB 50054-2011</w:t>
            </w:r>
            <w:r>
              <w:rPr>
                <w:sz w:val="21"/>
              </w:rPr>
              <w:t>）</w:t>
            </w:r>
          </w:p>
          <w:p>
            <w:pPr>
              <w:pStyle w:val="null3"/>
              <w:ind w:firstLine="480"/>
              <w:jc w:val="both"/>
            </w:pPr>
            <w:r>
              <w:rPr>
                <w:sz w:val="21"/>
              </w:rPr>
              <w:t>4</w:t>
            </w:r>
            <w:r>
              <w:rPr>
                <w:sz w:val="21"/>
              </w:rPr>
              <w:t>、《通用用电设备配电设计规范》（</w:t>
            </w:r>
            <w:r>
              <w:rPr>
                <w:sz w:val="21"/>
              </w:rPr>
              <w:t>GB 50055-2011</w:t>
            </w:r>
            <w:r>
              <w:rPr>
                <w:sz w:val="21"/>
              </w:rPr>
              <w:t>）</w:t>
            </w:r>
          </w:p>
          <w:p>
            <w:pPr>
              <w:pStyle w:val="null3"/>
              <w:ind w:firstLine="480"/>
              <w:jc w:val="both"/>
            </w:pPr>
            <w:r>
              <w:rPr>
                <w:sz w:val="21"/>
              </w:rPr>
              <w:t>5</w:t>
            </w:r>
            <w:r>
              <w:rPr>
                <w:sz w:val="21"/>
              </w:rPr>
              <w:t>、除上述规范外，凡涉及本项目相关专业的其他现行国家相应设计技术规范标准，均须参照执行。充分考虑室内安防、消防布局，并预留安防、消防布装空间，预安装安防、消防管线。服务期限内容如上述标准出现更新或变更，则以最新的标准执行。</w:t>
            </w:r>
          </w:p>
        </w:tc>
      </w:tr>
      <w:tr>
        <w:tc>
          <w:tcPr>
            <w:tcW w:type="dxa" w:w="2076"/>
          </w:tcPr>
          <w:p/>
        </w:tc>
        <w:tc>
          <w:tcPr>
            <w:tcW w:type="dxa" w:w="415"/>
          </w:tcPr>
          <w:p>
            <w:pPr>
              <w:pStyle w:val="null3"/>
            </w:pPr>
            <w:r>
              <w:rPr/>
              <w:t>9</w:t>
            </w:r>
          </w:p>
        </w:tc>
        <w:tc>
          <w:tcPr>
            <w:tcW w:type="dxa" w:w="5814"/>
          </w:tcPr>
          <w:p>
            <w:pPr>
              <w:pStyle w:val="null3"/>
              <w:ind w:firstLine="480"/>
              <w:jc w:val="both"/>
            </w:pPr>
            <w:r>
              <w:rPr>
                <w:b/>
                <w:sz w:val="21"/>
              </w:rPr>
              <w:t>交付要求</w:t>
            </w:r>
            <w:r>
              <w:rPr>
                <w:b/>
                <w:sz w:val="21"/>
              </w:rPr>
              <w:t>：</w:t>
            </w:r>
          </w:p>
          <w:p>
            <w:pPr>
              <w:pStyle w:val="null3"/>
              <w:ind w:firstLine="480"/>
              <w:jc w:val="both"/>
            </w:pPr>
            <w:r>
              <w:rPr>
                <w:sz w:val="21"/>
              </w:rPr>
              <w:t>1</w:t>
            </w:r>
            <w:r>
              <w:rPr>
                <w:sz w:val="21"/>
              </w:rPr>
              <w:t>、每项展览活动的交付内容：实施方案、设计方案、设计图、工作总结报告、现场图片、现场视频、验收报告等。</w:t>
            </w:r>
          </w:p>
          <w:p>
            <w:pPr>
              <w:pStyle w:val="null3"/>
              <w:ind w:firstLine="480"/>
              <w:jc w:val="both"/>
            </w:pPr>
            <w:r>
              <w:rPr>
                <w:sz w:val="21"/>
              </w:rPr>
              <w:t>2</w:t>
            </w:r>
            <w:r>
              <w:rPr>
                <w:sz w:val="21"/>
              </w:rPr>
              <w:t>、每项展览活动的交付数量：文本纸质版正本</w:t>
            </w:r>
            <w:r>
              <w:rPr>
                <w:sz w:val="21"/>
              </w:rPr>
              <w:t>1</w:t>
            </w:r>
            <w:r>
              <w:rPr>
                <w:sz w:val="21"/>
              </w:rPr>
              <w:t>份，副本</w:t>
            </w:r>
            <w:r>
              <w:rPr>
                <w:sz w:val="21"/>
                <w:u w:val="single"/>
              </w:rPr>
              <w:t>2</w:t>
            </w:r>
            <w:r>
              <w:rPr>
                <w:sz w:val="21"/>
              </w:rPr>
              <w:t>份；文本电子版</w:t>
            </w:r>
            <w:r>
              <w:rPr>
                <w:sz w:val="21"/>
                <w:u w:val="single"/>
              </w:rPr>
              <w:t>2</w:t>
            </w:r>
            <w:r>
              <w:rPr>
                <w:sz w:val="21"/>
              </w:rPr>
              <w:t>份（刻盘或</w:t>
            </w:r>
            <w:r>
              <w:rPr>
                <w:sz w:val="21"/>
              </w:rPr>
              <w:t>U</w:t>
            </w:r>
            <w:r>
              <w:rPr>
                <w:sz w:val="21"/>
              </w:rPr>
              <w:t>盘提交）。</w:t>
            </w:r>
          </w:p>
          <w:p>
            <w:pPr>
              <w:pStyle w:val="null3"/>
              <w:ind w:firstLine="480"/>
              <w:jc w:val="both"/>
            </w:pPr>
            <w:r>
              <w:rPr>
                <w:sz w:val="21"/>
              </w:rPr>
              <w:t>3</w:t>
            </w:r>
            <w:r>
              <w:rPr>
                <w:sz w:val="21"/>
              </w:rPr>
              <w:t>、纸质文本成果要求：成果内容清晰、完整，准确、标注齐全，同类图纸规格尽量统一。文本和图纸合订为一本完整的书面成果。印刷页面要求墨色浓淡均匀，图文清楚，不存在污损、图文不清、缺页、倒装、缺附件等质量问题。</w:t>
            </w:r>
          </w:p>
          <w:p>
            <w:pPr>
              <w:pStyle w:val="null3"/>
              <w:ind w:firstLine="480"/>
              <w:jc w:val="both"/>
            </w:pPr>
            <w:r>
              <w:rPr>
                <w:sz w:val="21"/>
              </w:rPr>
              <w:t>4</w:t>
            </w:r>
            <w:r>
              <w:rPr>
                <w:sz w:val="21"/>
              </w:rPr>
              <w:t>、电子数据成果标准：包括图形文件和文本文件，图形文件采用</w:t>
            </w:r>
            <w:r>
              <w:rPr>
                <w:sz w:val="21"/>
              </w:rPr>
              <w:t>DWG</w:t>
            </w:r>
            <w:r>
              <w:rPr>
                <w:sz w:val="21"/>
              </w:rPr>
              <w:t>格式文件和</w:t>
            </w:r>
            <w:r>
              <w:rPr>
                <w:sz w:val="21"/>
              </w:rPr>
              <w:t>JPG</w:t>
            </w:r>
            <w:r>
              <w:rPr>
                <w:sz w:val="21"/>
              </w:rPr>
              <w:t>格式。文本文件用</w:t>
            </w:r>
            <w:r>
              <w:rPr>
                <w:sz w:val="21"/>
              </w:rPr>
              <w:t>Word</w:t>
            </w:r>
            <w:r>
              <w:rPr>
                <w:sz w:val="21"/>
              </w:rPr>
              <w:t>软件编写，采用</w:t>
            </w:r>
            <w:r>
              <w:rPr>
                <w:sz w:val="21"/>
              </w:rPr>
              <w:t>DOC</w:t>
            </w:r>
            <w:r>
              <w:rPr>
                <w:sz w:val="21"/>
              </w:rPr>
              <w:t>格式，各阶段提交的电子文件必须与纸质成果内容完全一致。</w:t>
            </w:r>
          </w:p>
        </w:tc>
      </w:tr>
      <w:tr>
        <w:tc>
          <w:tcPr>
            <w:tcW w:type="dxa" w:w="2076"/>
          </w:tcPr>
          <w:p/>
        </w:tc>
        <w:tc>
          <w:tcPr>
            <w:tcW w:type="dxa" w:w="415"/>
          </w:tcPr>
          <w:p>
            <w:pPr>
              <w:pStyle w:val="null3"/>
            </w:pPr>
            <w:r>
              <w:rPr/>
              <w:t>10</w:t>
            </w:r>
          </w:p>
        </w:tc>
        <w:tc>
          <w:tcPr>
            <w:tcW w:type="dxa" w:w="5814"/>
          </w:tcPr>
          <w:p>
            <w:pPr>
              <w:pStyle w:val="null3"/>
              <w:ind w:firstLine="480"/>
              <w:jc w:val="both"/>
            </w:pPr>
            <w:r>
              <w:rPr>
                <w:b/>
                <w:sz w:val="21"/>
              </w:rPr>
              <w:t>活动执行要求</w:t>
            </w:r>
            <w:r>
              <w:rPr>
                <w:b/>
                <w:sz w:val="21"/>
              </w:rPr>
              <w:t>：</w:t>
            </w:r>
          </w:p>
          <w:p>
            <w:pPr>
              <w:pStyle w:val="null3"/>
              <w:ind w:firstLine="480"/>
              <w:jc w:val="both"/>
            </w:pPr>
            <w:r>
              <w:rPr>
                <w:sz w:val="21"/>
              </w:rPr>
              <w:t>1</w:t>
            </w:r>
            <w:r>
              <w:rPr>
                <w:sz w:val="21"/>
              </w:rPr>
              <w:t>、活动前期工作内容包括但不限于</w:t>
            </w:r>
            <w:r>
              <w:rPr>
                <w:sz w:val="21"/>
              </w:rPr>
              <w:t>提供展览</w:t>
            </w:r>
            <w:r>
              <w:rPr>
                <w:sz w:val="21"/>
              </w:rPr>
              <w:t>方案、指令传达、资料收集、现场勘察活动空间，对物料设计、现场布置进行策划、物料设计与制作、现场物料安装、布置与执行</w:t>
            </w:r>
            <w:r>
              <w:rPr>
                <w:sz w:val="21"/>
              </w:rPr>
              <w:t>、</w:t>
            </w:r>
            <w:r>
              <w:rPr>
                <w:sz w:val="21"/>
              </w:rPr>
              <w:t>专家嘉宾邀请、外地嘉宾机票预订、住宿安排、预订饭店晚宴、活动现场物品准备等工作。</w:t>
            </w:r>
          </w:p>
          <w:p>
            <w:pPr>
              <w:pStyle w:val="null3"/>
              <w:ind w:firstLine="480"/>
              <w:jc w:val="both"/>
            </w:pPr>
            <w:r>
              <w:rPr>
                <w:sz w:val="21"/>
              </w:rPr>
              <w:t>2</w:t>
            </w:r>
            <w:r>
              <w:rPr>
                <w:sz w:val="21"/>
              </w:rPr>
              <w:t>、活动现场工作内容包括但不限于活动会务组织、协调与落实、活动期间领导、嘉宾、媒体接待、嘉宾用餐安排及现场协调、活动平面拍摄、活动文字记录等工作。</w:t>
            </w:r>
          </w:p>
          <w:p>
            <w:pPr>
              <w:pStyle w:val="null3"/>
              <w:ind w:firstLine="480"/>
              <w:jc w:val="both"/>
            </w:pPr>
            <w:r>
              <w:rPr>
                <w:sz w:val="21"/>
              </w:rPr>
              <w:t>3</w:t>
            </w:r>
            <w:r>
              <w:rPr>
                <w:sz w:val="21"/>
              </w:rPr>
              <w:t>、活动后期工作内容包括但不限于文案撰写、媒体报道跟进、宣传后期统筹（媒体资料收集、活动结束后录音资料整理、微信稿归档）、活动结束物品整理、活动总结、资料归档等工作。</w:t>
            </w:r>
          </w:p>
          <w:p>
            <w:pPr>
              <w:pStyle w:val="null3"/>
              <w:ind w:firstLine="480"/>
              <w:jc w:val="both"/>
            </w:pPr>
            <w:r>
              <w:rPr>
                <w:sz w:val="21"/>
              </w:rPr>
              <w:t>4</w:t>
            </w:r>
            <w:r>
              <w:rPr>
                <w:sz w:val="21"/>
              </w:rPr>
              <w:t>、会务安排与组织接待要求</w:t>
            </w:r>
          </w:p>
          <w:p>
            <w:pPr>
              <w:pStyle w:val="null3"/>
              <w:ind w:firstLine="480"/>
              <w:jc w:val="both"/>
            </w:pPr>
            <w:r>
              <w:rPr>
                <w:sz w:val="21"/>
              </w:rPr>
              <w:t>4.1</w:t>
            </w:r>
            <w:r>
              <w:rPr>
                <w:sz w:val="21"/>
              </w:rPr>
              <w:t>会务安排：中标人须负责所有活动的策划、编辑、制作及负责展览场地的租赁、搭建及布展等工作。</w:t>
            </w:r>
          </w:p>
          <w:p>
            <w:pPr>
              <w:pStyle w:val="null3"/>
              <w:ind w:firstLine="480"/>
              <w:jc w:val="both"/>
            </w:pPr>
            <w:r>
              <w:rPr>
                <w:sz w:val="21"/>
              </w:rPr>
              <w:t>4.2</w:t>
            </w:r>
            <w:r>
              <w:rPr>
                <w:sz w:val="21"/>
              </w:rPr>
              <w:t>对服务车辆的要求：</w:t>
            </w:r>
          </w:p>
          <w:p>
            <w:pPr>
              <w:pStyle w:val="null3"/>
              <w:ind w:firstLine="480"/>
              <w:jc w:val="both"/>
            </w:pPr>
            <w:r>
              <w:rPr>
                <w:sz w:val="21"/>
              </w:rPr>
              <w:t>4.2.1</w:t>
            </w:r>
            <w:r>
              <w:rPr>
                <w:sz w:val="21"/>
              </w:rPr>
              <w:t>中标人应根据不同活动的规模，提供相应载客量的车辆服务。</w:t>
            </w:r>
          </w:p>
          <w:p>
            <w:pPr>
              <w:pStyle w:val="null3"/>
              <w:ind w:firstLine="480"/>
              <w:jc w:val="both"/>
            </w:pPr>
            <w:r>
              <w:rPr>
                <w:sz w:val="21"/>
              </w:rPr>
              <w:t>4.2.2</w:t>
            </w:r>
            <w:r>
              <w:rPr>
                <w:sz w:val="21"/>
              </w:rPr>
              <w:t>中标人拟提供服务的所有车型的车辆均应符合国家规定的安全环保、年审、营运要求，车辆性能状况良好的车辆。每日须保证服务车辆车内卫生简洁、外表明净。</w:t>
            </w:r>
          </w:p>
          <w:p>
            <w:pPr>
              <w:pStyle w:val="null3"/>
              <w:ind w:firstLine="480"/>
              <w:jc w:val="both"/>
            </w:pPr>
            <w:r>
              <w:rPr>
                <w:sz w:val="21"/>
              </w:rPr>
              <w:t>4.2.3</w:t>
            </w:r>
            <w:r>
              <w:rPr>
                <w:sz w:val="21"/>
              </w:rPr>
              <w:t>所有服务车辆必须已购置车辆保险（含第三者商业责任险、车上责任险），且无重大交通责任事故或犯罪记录。</w:t>
            </w:r>
          </w:p>
          <w:p>
            <w:pPr>
              <w:pStyle w:val="null3"/>
              <w:ind w:firstLine="480"/>
              <w:jc w:val="both"/>
            </w:pPr>
            <w:r>
              <w:rPr>
                <w:sz w:val="21"/>
              </w:rPr>
              <w:t>4.3</w:t>
            </w:r>
            <w:r>
              <w:rPr>
                <w:sz w:val="21"/>
              </w:rPr>
              <w:t>组织接待要求：中标人须负责展览会被邀人员的食宿与交通安排，并且由此产生的所有费用由中标人支付。</w:t>
            </w:r>
          </w:p>
          <w:p>
            <w:pPr>
              <w:pStyle w:val="null3"/>
              <w:ind w:firstLine="480"/>
              <w:jc w:val="both"/>
            </w:pPr>
            <w:r>
              <w:rPr>
                <w:sz w:val="21"/>
              </w:rPr>
              <w:t>5</w:t>
            </w:r>
            <w:r>
              <w:rPr>
                <w:sz w:val="21"/>
              </w:rPr>
              <w:t>、在项目实施期间，中标人应按照采购人的要求出席各种有关会议，中标人自行承担其出席会议所需的车费、食宿费等；</w:t>
            </w:r>
          </w:p>
          <w:p>
            <w:pPr>
              <w:pStyle w:val="null3"/>
              <w:ind w:firstLine="480"/>
              <w:jc w:val="both"/>
            </w:pPr>
            <w:r>
              <w:rPr>
                <w:sz w:val="21"/>
              </w:rPr>
              <w:t>6</w:t>
            </w:r>
            <w:r>
              <w:rPr>
                <w:sz w:val="21"/>
              </w:rPr>
              <w:t>、中标人应本着诚实信用的原则，提供服务范围中规定的服务，运用自身的专业知识及时高效地解决服务过程中出现的问题，并不得从事或允许他人从事将对或可能对采购人的声誉或荣誉产生不利影响的任何行为，否则由此给采购人带来的损失由中标人承担；</w:t>
            </w:r>
          </w:p>
          <w:p>
            <w:pPr>
              <w:pStyle w:val="null3"/>
              <w:ind w:firstLine="480"/>
              <w:jc w:val="both"/>
            </w:pPr>
            <w:r>
              <w:rPr>
                <w:sz w:val="21"/>
              </w:rPr>
              <w:t>7</w:t>
            </w:r>
            <w:r>
              <w:rPr>
                <w:sz w:val="21"/>
              </w:rPr>
              <w:t>、采购人授权或任命的代表可以：</w:t>
            </w:r>
          </w:p>
          <w:p>
            <w:pPr>
              <w:pStyle w:val="null3"/>
              <w:ind w:firstLine="480"/>
              <w:jc w:val="both"/>
            </w:pPr>
            <w:r>
              <w:rPr>
                <w:sz w:val="21"/>
              </w:rPr>
              <w:t>（</w:t>
            </w:r>
            <w:r>
              <w:rPr>
                <w:sz w:val="21"/>
              </w:rPr>
              <w:t>1</w:t>
            </w:r>
            <w:r>
              <w:rPr>
                <w:sz w:val="21"/>
              </w:rPr>
              <w:t>）在任何时间进入中标人的工作场地对其工作进行检查；</w:t>
            </w:r>
          </w:p>
          <w:p>
            <w:pPr>
              <w:pStyle w:val="null3"/>
              <w:ind w:firstLine="480"/>
              <w:jc w:val="both"/>
            </w:pPr>
            <w:r>
              <w:rPr>
                <w:sz w:val="21"/>
              </w:rPr>
              <w:t>（</w:t>
            </w:r>
            <w:r>
              <w:rPr>
                <w:sz w:val="21"/>
              </w:rPr>
              <w:t>2</w:t>
            </w:r>
            <w:r>
              <w:rPr>
                <w:sz w:val="21"/>
              </w:rPr>
              <w:t>）要求中标人出具相关分析数据及工作报告；</w:t>
            </w:r>
          </w:p>
          <w:p>
            <w:pPr>
              <w:pStyle w:val="null3"/>
              <w:ind w:firstLine="480"/>
              <w:jc w:val="both"/>
            </w:pPr>
            <w:r>
              <w:rPr>
                <w:sz w:val="21"/>
              </w:rPr>
              <w:t>（</w:t>
            </w:r>
            <w:r>
              <w:rPr>
                <w:sz w:val="21"/>
              </w:rPr>
              <w:t>3</w:t>
            </w:r>
            <w:r>
              <w:rPr>
                <w:sz w:val="21"/>
              </w:rPr>
              <w:t>）通知中标人工作中出现的瑕疵，并要求其进行整改。</w:t>
            </w:r>
          </w:p>
        </w:tc>
      </w:tr>
      <w:tr>
        <w:tc>
          <w:tcPr>
            <w:tcW w:type="dxa" w:w="2076"/>
          </w:tcPr>
          <w:p/>
        </w:tc>
        <w:tc>
          <w:tcPr>
            <w:tcW w:type="dxa" w:w="415"/>
          </w:tcPr>
          <w:p>
            <w:pPr>
              <w:pStyle w:val="null3"/>
            </w:pPr>
            <w:r>
              <w:rPr/>
              <w:t>11</w:t>
            </w:r>
          </w:p>
        </w:tc>
        <w:tc>
          <w:tcPr>
            <w:tcW w:type="dxa" w:w="5814"/>
          </w:tcPr>
          <w:p>
            <w:pPr>
              <w:pStyle w:val="null3"/>
              <w:ind w:firstLine="480"/>
              <w:jc w:val="both"/>
            </w:pPr>
            <w:r>
              <w:rPr>
                <w:b/>
                <w:sz w:val="21"/>
              </w:rPr>
              <w:t>考核及验收要求</w:t>
            </w:r>
            <w:r>
              <w:rPr>
                <w:b/>
                <w:sz w:val="21"/>
              </w:rPr>
              <w:t>：</w:t>
            </w:r>
          </w:p>
          <w:p>
            <w:pPr>
              <w:pStyle w:val="null3"/>
              <w:ind w:firstLine="480"/>
              <w:jc w:val="both"/>
            </w:pPr>
            <w:r>
              <w:rPr>
                <w:sz w:val="21"/>
              </w:rPr>
              <w:t>1</w:t>
            </w:r>
            <w:r>
              <w:rPr>
                <w:sz w:val="21"/>
              </w:rPr>
              <w:t>、采购人</w:t>
            </w:r>
            <w:r>
              <w:rPr>
                <w:sz w:val="21"/>
              </w:rPr>
              <w:t>与第三方机构</w:t>
            </w:r>
            <w:r>
              <w:rPr>
                <w:sz w:val="21"/>
              </w:rPr>
              <w:t>对中标人的布展工作执行和人员管理等情况进行综合监督、考评，得出综合考评成绩，并根据综合考评成绩对中标人进行扣惩，并将此作为评</w:t>
            </w:r>
            <w:r>
              <w:rPr>
                <w:sz w:val="21"/>
              </w:rPr>
              <w:t>定中标人履约能力的重要依据。</w:t>
            </w:r>
          </w:p>
          <w:p>
            <w:pPr>
              <w:pStyle w:val="null3"/>
              <w:ind w:firstLine="480"/>
              <w:jc w:val="both"/>
            </w:pPr>
            <w:r>
              <w:rPr>
                <w:sz w:val="21"/>
              </w:rPr>
              <w:t>2</w:t>
            </w:r>
            <w:r>
              <w:rPr>
                <w:sz w:val="21"/>
              </w:rPr>
              <w:t>、在每项活动结束后，中标人需提供用户评价书供每次活动受邀嘉宾（如受邀专家、名家等）签名并评价。</w:t>
            </w:r>
          </w:p>
          <w:p>
            <w:pPr>
              <w:pStyle w:val="null3"/>
              <w:ind w:firstLine="480"/>
              <w:jc w:val="both"/>
            </w:pPr>
            <w:r>
              <w:rPr>
                <w:sz w:val="21"/>
              </w:rPr>
              <w:t>3</w:t>
            </w:r>
            <w:r>
              <w:rPr>
                <w:sz w:val="21"/>
              </w:rPr>
              <w:t>、中标人每完成一项任</w:t>
            </w:r>
            <w:r>
              <w:rPr>
                <w:sz w:val="21"/>
              </w:rPr>
              <w:t>务后五个工作日内，将实际完成的服务内容（事项）逐一进行汇总并装订成册</w:t>
            </w:r>
            <w:r>
              <w:rPr>
                <w:sz w:val="21"/>
              </w:rPr>
              <w:t>，</w:t>
            </w:r>
            <w:r>
              <w:rPr>
                <w:sz w:val="21"/>
              </w:rPr>
              <w:t>与电子版资料一起</w:t>
            </w:r>
            <w:r>
              <w:rPr>
                <w:sz w:val="21"/>
              </w:rPr>
              <w:t>递交给采购人审核并作为验收和考核使用。</w:t>
            </w:r>
          </w:p>
          <w:p>
            <w:pPr>
              <w:pStyle w:val="null3"/>
              <w:ind w:firstLine="480"/>
              <w:jc w:val="both"/>
            </w:pPr>
            <w:r>
              <w:rPr>
                <w:sz w:val="21"/>
              </w:rPr>
              <w:t>4</w:t>
            </w:r>
            <w:r>
              <w:rPr>
                <w:sz w:val="21"/>
              </w:rPr>
              <w:t>、</w:t>
            </w:r>
            <w:r>
              <w:rPr>
                <w:sz w:val="21"/>
              </w:rPr>
              <w:t>采购方委托第三方机构</w:t>
            </w:r>
            <w:r>
              <w:rPr>
                <w:sz w:val="21"/>
              </w:rPr>
              <w:t>拟定每半年</w:t>
            </w:r>
            <w:r>
              <w:rPr>
                <w:sz w:val="21"/>
              </w:rPr>
              <w:t>对采购人进行</w:t>
            </w:r>
            <w:r>
              <w:rPr>
                <w:sz w:val="21"/>
              </w:rPr>
              <w:t>考核一次：</w:t>
            </w:r>
            <w:r>
              <w:rPr>
                <w:sz w:val="21"/>
              </w:rPr>
              <w:t>每半年综合考核在</w:t>
            </w:r>
            <w:r>
              <w:rPr>
                <w:sz w:val="21"/>
              </w:rPr>
              <w:t>60</w:t>
            </w:r>
            <w:r>
              <w:rPr>
                <w:sz w:val="21"/>
              </w:rPr>
              <w:t>分（含</w:t>
            </w:r>
            <w:r>
              <w:rPr>
                <w:sz w:val="21"/>
              </w:rPr>
              <w:t>60</w:t>
            </w:r>
            <w:r>
              <w:rPr>
                <w:sz w:val="21"/>
              </w:rPr>
              <w:t>分）以上的，采购人不扣减合同款项，低于</w:t>
            </w:r>
            <w:r>
              <w:rPr>
                <w:sz w:val="21"/>
              </w:rPr>
              <w:t>60</w:t>
            </w:r>
            <w:r>
              <w:rPr>
                <w:sz w:val="21"/>
              </w:rPr>
              <w:t>分的，每低于</w:t>
            </w:r>
            <w:r>
              <w:rPr>
                <w:sz w:val="21"/>
              </w:rPr>
              <w:t>1</w:t>
            </w:r>
            <w:r>
              <w:rPr>
                <w:sz w:val="21"/>
              </w:rPr>
              <w:t>分采购人扣</w:t>
            </w:r>
            <w:r>
              <w:rPr>
                <w:sz w:val="21"/>
              </w:rPr>
              <w:t>减￥</w:t>
            </w:r>
            <w:r>
              <w:rPr>
                <w:sz w:val="21"/>
              </w:rPr>
              <w:t>1000</w:t>
            </w:r>
            <w:r>
              <w:rPr>
                <w:sz w:val="21"/>
              </w:rPr>
              <w:t>元合同款项。</w:t>
            </w:r>
          </w:p>
        </w:tc>
      </w:tr>
      <w:tr>
        <w:tc>
          <w:tcPr>
            <w:tcW w:type="dxa" w:w="2076"/>
          </w:tcPr>
          <w:p/>
        </w:tc>
        <w:tc>
          <w:tcPr>
            <w:tcW w:type="dxa" w:w="415"/>
          </w:tcPr>
          <w:p>
            <w:pPr>
              <w:pStyle w:val="null3"/>
            </w:pPr>
            <w:r>
              <w:rPr/>
              <w:t>12</w:t>
            </w:r>
          </w:p>
        </w:tc>
        <w:tc>
          <w:tcPr>
            <w:tcW w:type="dxa" w:w="5814"/>
          </w:tcPr>
          <w:p>
            <w:pPr>
              <w:pStyle w:val="null3"/>
              <w:ind w:firstLine="480"/>
              <w:jc w:val="both"/>
            </w:pPr>
            <w:r>
              <w:rPr>
                <w:b/>
                <w:sz w:val="21"/>
              </w:rPr>
              <w:t>投入的项目团队要求</w:t>
            </w:r>
            <w:r>
              <w:rPr>
                <w:b/>
                <w:sz w:val="21"/>
              </w:rPr>
              <w:t>：</w:t>
            </w:r>
          </w:p>
          <w:p>
            <w:pPr>
              <w:pStyle w:val="null3"/>
              <w:ind w:firstLine="480"/>
              <w:jc w:val="both"/>
            </w:pPr>
            <w:r>
              <w:rPr>
                <w:sz w:val="21"/>
              </w:rPr>
              <w:t>1</w:t>
            </w:r>
            <w:r>
              <w:rPr>
                <w:sz w:val="21"/>
              </w:rPr>
              <w:t>、</w:t>
            </w:r>
            <w:r>
              <w:rPr>
                <w:sz w:val="21"/>
              </w:rPr>
              <w:t>本项目需拟投入</w:t>
            </w:r>
            <w:r>
              <w:rPr>
                <w:sz w:val="21"/>
              </w:rPr>
              <w:t>1</w:t>
            </w:r>
            <w:r>
              <w:rPr>
                <w:sz w:val="21"/>
              </w:rPr>
              <w:t>名项目负责人，项目负责人需</w:t>
            </w:r>
            <w:r>
              <w:rPr>
                <w:sz w:val="21"/>
              </w:rPr>
              <w:t>具有相关专业（文博类或艺术类或文学类）本科（或以上）学历证书，并具有相关从业经验。</w:t>
            </w:r>
          </w:p>
          <w:p>
            <w:pPr>
              <w:pStyle w:val="null3"/>
              <w:ind w:firstLine="480"/>
              <w:jc w:val="both"/>
            </w:pPr>
            <w:r>
              <w:rPr>
                <w:sz w:val="21"/>
              </w:rPr>
              <w:t>2</w:t>
            </w:r>
            <w:r>
              <w:rPr>
                <w:sz w:val="21"/>
              </w:rPr>
              <w:t>、</w:t>
            </w:r>
            <w:r>
              <w:rPr>
                <w:sz w:val="21"/>
              </w:rPr>
              <w:t>拟投入的团队需要具备</w:t>
            </w:r>
            <w:r>
              <w:rPr>
                <w:sz w:val="21"/>
              </w:rPr>
              <w:t>相关专业（文博类或艺术类或文学类）本科（或以上）学历证书，</w:t>
            </w:r>
            <w:r>
              <w:rPr>
                <w:sz w:val="21"/>
              </w:rPr>
              <w:t>完善的人员配置，至少应组建包括有文案撰写、数据收集整理、活动组织、沟通协调、视觉设计、新媒体技术等</w:t>
            </w:r>
            <w:r>
              <w:rPr>
                <w:b/>
                <w:sz w:val="21"/>
                <w:u w:val="single"/>
              </w:rPr>
              <w:t>不少于</w:t>
            </w:r>
            <w:r>
              <w:rPr>
                <w:b/>
                <w:sz w:val="21"/>
                <w:u w:val="single"/>
              </w:rPr>
              <w:t>5</w:t>
            </w:r>
            <w:r>
              <w:rPr>
                <w:b/>
                <w:sz w:val="21"/>
                <w:u w:val="single"/>
              </w:rPr>
              <w:t>人</w:t>
            </w:r>
            <w:r>
              <w:rPr>
                <w:sz w:val="21"/>
              </w:rPr>
              <w:t>的核心工作团队。</w:t>
            </w:r>
          </w:p>
          <w:p>
            <w:pPr>
              <w:pStyle w:val="null3"/>
              <w:ind w:firstLine="480"/>
              <w:jc w:val="both"/>
            </w:pPr>
            <w:r>
              <w:rPr>
                <w:sz w:val="21"/>
              </w:rPr>
              <w:t>3</w:t>
            </w:r>
            <w:r>
              <w:rPr>
                <w:sz w:val="21"/>
              </w:rPr>
              <w:t>、团队成员应拥有与项目相关的工作经验，熟悉整个业务流程，对整体项目设计能提出可行性建议和具体执行方案。</w:t>
            </w:r>
          </w:p>
          <w:p>
            <w:pPr>
              <w:pStyle w:val="null3"/>
              <w:ind w:firstLine="480"/>
              <w:jc w:val="both"/>
            </w:pPr>
            <w:r>
              <w:rPr>
                <w:sz w:val="21"/>
              </w:rPr>
              <w:t>4</w:t>
            </w:r>
            <w:r>
              <w:rPr>
                <w:sz w:val="21"/>
              </w:rPr>
              <w:t>、团队成员应拥有文化行业的组织执行能力、沟通协调能力、专业素养，对于艺术拥有较强的灵敏性及预见性。文案人员需具备扎实的写作功底，能适应不同文体的写作要求。</w:t>
            </w:r>
          </w:p>
          <w:p>
            <w:pPr>
              <w:pStyle w:val="null3"/>
              <w:ind w:firstLine="480"/>
              <w:jc w:val="both"/>
            </w:pPr>
            <w:r>
              <w:rPr>
                <w:sz w:val="21"/>
              </w:rPr>
              <w:t>5</w:t>
            </w:r>
            <w:r>
              <w:rPr>
                <w:sz w:val="21"/>
              </w:rPr>
              <w:t>、中标人需指定一名项目负责人负责日常对接工作，且项目负责人在本项目服务期限内不得随意更换，若因客观原因导致需进行更换的，中标人必须至少提前一周以书面形式向采购人提出更换的原因和理由，同时拟新担任的负责人总体水平不得低于原标准，否则采购人有权予以拒绝，中标人必须无条件接受。</w:t>
            </w:r>
          </w:p>
          <w:p>
            <w:pPr>
              <w:pStyle w:val="null3"/>
              <w:ind w:firstLine="480"/>
              <w:jc w:val="both"/>
            </w:pPr>
            <w:r>
              <w:rPr>
                <w:sz w:val="21"/>
              </w:rPr>
              <w:t>6</w:t>
            </w:r>
            <w:r>
              <w:rPr>
                <w:sz w:val="21"/>
              </w:rPr>
              <w:t>、人员驻场</w:t>
            </w:r>
          </w:p>
          <w:p>
            <w:pPr>
              <w:pStyle w:val="null3"/>
              <w:ind w:firstLine="480"/>
              <w:jc w:val="both"/>
            </w:pPr>
            <w:r>
              <w:rPr>
                <w:sz w:val="21"/>
              </w:rPr>
              <w:t>（</w:t>
            </w:r>
            <w:r>
              <w:rPr>
                <w:sz w:val="21"/>
              </w:rPr>
              <w:t>1</w:t>
            </w:r>
            <w:r>
              <w:rPr>
                <w:sz w:val="21"/>
              </w:rPr>
              <w:t>）服务期内，如采购人根据项目需要要求中标人须派人员驻场工作，中标人需确保驻场技术人员的稳定，未经采购人同意，不得随意更换。同时，驻场人员需严格遵守采购人相关规定。</w:t>
            </w:r>
          </w:p>
          <w:p>
            <w:pPr>
              <w:pStyle w:val="null3"/>
              <w:ind w:firstLine="480"/>
              <w:jc w:val="both"/>
            </w:pPr>
            <w:r>
              <w:rPr>
                <w:sz w:val="21"/>
              </w:rPr>
              <w:t>（</w:t>
            </w:r>
            <w:r>
              <w:rPr>
                <w:sz w:val="21"/>
              </w:rPr>
              <w:t>2</w:t>
            </w:r>
            <w:r>
              <w:rPr>
                <w:sz w:val="21"/>
              </w:rPr>
              <w:t>）项目负责人在项目实施过程中应依时到场，未经采购人书面同意，不得擅自调换和撤离。</w:t>
            </w:r>
          </w:p>
          <w:p>
            <w:pPr>
              <w:pStyle w:val="null3"/>
              <w:ind w:firstLine="480"/>
              <w:jc w:val="both"/>
            </w:pPr>
            <w:r>
              <w:rPr>
                <w:sz w:val="21"/>
              </w:rPr>
              <w:t>（</w:t>
            </w:r>
            <w:r>
              <w:rPr>
                <w:sz w:val="21"/>
              </w:rPr>
              <w:t>3</w:t>
            </w:r>
            <w:r>
              <w:rPr>
                <w:sz w:val="21"/>
              </w:rPr>
              <w:t>）遇节假日及节假日夜间需项目现场照常设计、制作及施工等工作的，须做好人员轮值工作；采购人如有要求，项目负责人应在收到通知后</w:t>
            </w:r>
            <w:r>
              <w:rPr>
                <w:sz w:val="21"/>
              </w:rPr>
              <w:t>3</w:t>
            </w:r>
            <w:r>
              <w:rPr>
                <w:sz w:val="21"/>
              </w:rPr>
              <w:t>小时内抵达现场处理相关事务。</w:t>
            </w:r>
          </w:p>
          <w:p>
            <w:pPr>
              <w:pStyle w:val="null3"/>
              <w:ind w:firstLine="480"/>
              <w:jc w:val="both"/>
            </w:pPr>
            <w:r>
              <w:rPr>
                <w:sz w:val="21"/>
              </w:rPr>
              <w:t>（</w:t>
            </w:r>
            <w:r>
              <w:rPr>
                <w:sz w:val="21"/>
              </w:rPr>
              <w:t>4</w:t>
            </w:r>
            <w:r>
              <w:rPr>
                <w:sz w:val="21"/>
              </w:rPr>
              <w:t>）中标人需为本项目提供固定的项目负责人、展览设计师、现场施工及管理人员、安保人员、文档（含机动处理）人员</w:t>
            </w:r>
            <w:r>
              <w:rPr>
                <w:sz w:val="21"/>
              </w:rPr>
              <w:t>,</w:t>
            </w:r>
            <w:r>
              <w:rPr>
                <w:sz w:val="21"/>
              </w:rPr>
              <w:t>并将人员信息填至下述表格后一并提交至采购人处存档：</w:t>
            </w:r>
          </w:p>
          <w:tbl>
            <w:tblPr>
              <w:tblInd w:type="dxa" w:w="120"/>
              <w:tblBorders>
                <w:top w:val="none" w:color="000000" w:sz="4"/>
                <w:left w:val="none" w:color="000000" w:sz="4"/>
                <w:bottom w:val="none" w:color="000000" w:sz="4"/>
                <w:right w:val="none" w:color="000000" w:sz="4"/>
                <w:insideH w:val="none"/>
                <w:insideV w:val="none"/>
              </w:tblBorders>
            </w:tblPr>
            <w:tblGrid>
              <w:gridCol w:w="489"/>
              <w:gridCol w:w="723"/>
              <w:gridCol w:w="886"/>
              <w:gridCol w:w="611"/>
              <w:gridCol w:w="631"/>
              <w:gridCol w:w="590"/>
              <w:gridCol w:w="631"/>
              <w:gridCol w:w="1038"/>
            </w:tblGrid>
            <w:tr>
              <w:tc>
                <w:tcPr>
                  <w:tcW w:type="dxa" w:w="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7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姓名</w:t>
                  </w:r>
                </w:p>
              </w:tc>
              <w:tc>
                <w:tcPr>
                  <w:tcW w:type="dxa" w:w="8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本项目岗位</w:t>
                  </w:r>
                </w:p>
              </w:tc>
              <w:tc>
                <w:tcPr>
                  <w:tcW w:type="dxa" w:w="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学历</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专业</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工作年限</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职称</w:t>
                  </w:r>
                </w:p>
              </w:tc>
              <w:tc>
                <w:tcPr>
                  <w:tcW w:type="dxa" w:w="10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所获资格证书</w:t>
                  </w: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7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0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r>
              <w:rPr>
                <w:sz w:val="21"/>
              </w:rPr>
              <w:t>中标人必须保证以上人员具有履行本合同的相应的资质与能力。</w:t>
            </w:r>
          </w:p>
          <w:p>
            <w:pPr>
              <w:pStyle w:val="null3"/>
              <w:ind w:firstLine="480"/>
              <w:jc w:val="both"/>
            </w:pPr>
            <w:r>
              <w:rPr>
                <w:sz w:val="21"/>
              </w:rPr>
              <w:t>7</w:t>
            </w:r>
            <w:r>
              <w:rPr>
                <w:sz w:val="21"/>
              </w:rPr>
              <w:t>、团队成员应该充分理解本项目服务内容的基础上，同时应当积极、主动听取采购人的合理的意见和建议；若因中标人自身原因导致服务工作出现失误的，由此而产生的有关法律责任及带来的经济损失均由中标人自行负责并承担，若发生重大失误至使项目无法开展的，采购人有权单方面终止合同的履行，所带来的一切损失均由中标人自行负责并承担。</w:t>
            </w:r>
          </w:p>
        </w:tc>
      </w:tr>
      <w:tr>
        <w:tc>
          <w:tcPr>
            <w:tcW w:type="dxa" w:w="2076"/>
          </w:tcPr>
          <w:p/>
        </w:tc>
        <w:tc>
          <w:tcPr>
            <w:tcW w:type="dxa" w:w="415"/>
          </w:tcPr>
          <w:p>
            <w:pPr>
              <w:pStyle w:val="null3"/>
            </w:pPr>
            <w:r>
              <w:rPr/>
              <w:t>13</w:t>
            </w:r>
          </w:p>
        </w:tc>
        <w:tc>
          <w:tcPr>
            <w:tcW w:type="dxa" w:w="5814"/>
          </w:tcPr>
          <w:p>
            <w:pPr>
              <w:pStyle w:val="null3"/>
              <w:ind w:firstLine="480"/>
              <w:jc w:val="both"/>
            </w:pPr>
            <w:r>
              <w:rPr>
                <w:b/>
                <w:sz w:val="21"/>
              </w:rPr>
              <w:t>其他要求</w:t>
            </w:r>
            <w:r>
              <w:rPr>
                <w:b/>
                <w:sz w:val="21"/>
              </w:rPr>
              <w:t>：</w:t>
            </w:r>
          </w:p>
          <w:p>
            <w:pPr>
              <w:pStyle w:val="null3"/>
              <w:ind w:firstLine="480"/>
              <w:jc w:val="both"/>
            </w:pPr>
            <w:r>
              <w:rPr>
                <w:sz w:val="21"/>
              </w:rPr>
              <w:t>1</w:t>
            </w:r>
            <w:r>
              <w:rPr>
                <w:sz w:val="21"/>
              </w:rPr>
              <w:t>、中标人不得将项目转包给第三方单位。如发生因中标人责任造成的欠薪事件，造成恶劣影响的，采购人有权单方面终止合同。</w:t>
            </w:r>
          </w:p>
          <w:p>
            <w:pPr>
              <w:pStyle w:val="null3"/>
              <w:ind w:firstLine="480"/>
              <w:jc w:val="both"/>
            </w:pPr>
            <w:r>
              <w:rPr>
                <w:sz w:val="21"/>
              </w:rPr>
              <w:t>2</w:t>
            </w:r>
            <w:r>
              <w:rPr>
                <w:sz w:val="21"/>
              </w:rPr>
              <w:t>、负责场馆运营的项目经理与采购人要经常保持联系，确保工作的衔接秩序井然、有条不紊。中标人需安排充足的人力进行场馆日常的值班，满足采购人的临时调配要求。</w:t>
            </w:r>
          </w:p>
          <w:p>
            <w:pPr>
              <w:pStyle w:val="null3"/>
              <w:ind w:firstLine="480"/>
              <w:jc w:val="both"/>
            </w:pPr>
            <w:r>
              <w:rPr>
                <w:sz w:val="21"/>
              </w:rPr>
              <w:t>3</w:t>
            </w:r>
            <w:r>
              <w:rPr>
                <w:sz w:val="21"/>
              </w:rPr>
              <w:t>、中标人负责服务范围内的安全作业管理，严格按有关部门的要求，制定有关规章制度。</w:t>
            </w:r>
          </w:p>
          <w:p>
            <w:pPr>
              <w:pStyle w:val="null3"/>
              <w:ind w:firstLine="480"/>
              <w:jc w:val="both"/>
            </w:pPr>
            <w:r>
              <w:rPr>
                <w:sz w:val="21"/>
              </w:rPr>
              <w:t>4</w:t>
            </w:r>
            <w:r>
              <w:rPr>
                <w:sz w:val="21"/>
              </w:rPr>
              <w:t>、中标人在服务期内因管理不规范等原因造成人员伤亡和财产损失的，由中标人自行处理并承担全部责任，与采购人无关。</w:t>
            </w:r>
          </w:p>
          <w:p>
            <w:pPr>
              <w:pStyle w:val="null3"/>
              <w:ind w:firstLine="480"/>
              <w:jc w:val="both"/>
            </w:pPr>
            <w:r>
              <w:rPr>
                <w:sz w:val="21"/>
              </w:rPr>
              <w:t>5</w:t>
            </w:r>
            <w:r>
              <w:rPr>
                <w:sz w:val="21"/>
              </w:rPr>
              <w:t>、中标人承担独立法人单位应该承担的全部责任包括计划生育、综合治理、刑事、民事、工伤、社保、员工劳保福利等一切责任。如中标人的工作人员在采购人服务期间内发生违法、违规行为，所造成一切后果及损失，由中标人承担责任和负责赔偿。</w:t>
            </w:r>
          </w:p>
          <w:p>
            <w:pPr>
              <w:pStyle w:val="null3"/>
              <w:ind w:firstLine="480"/>
              <w:jc w:val="both"/>
            </w:pPr>
            <w:r>
              <w:rPr>
                <w:sz w:val="21"/>
              </w:rPr>
              <w:t>6</w:t>
            </w:r>
            <w:r>
              <w:rPr>
                <w:sz w:val="21"/>
              </w:rPr>
              <w:t>、中标人服务人员须遵守采购人的有关规章制度和管理规定，如有违反或损害采购人利益的，采购人有权拒绝及更换中标人违规服务人员。</w:t>
            </w:r>
          </w:p>
          <w:p>
            <w:pPr>
              <w:pStyle w:val="null3"/>
              <w:ind w:firstLine="480"/>
              <w:jc w:val="both"/>
            </w:pPr>
            <w:r>
              <w:rPr>
                <w:sz w:val="21"/>
              </w:rPr>
              <w:t>7</w:t>
            </w:r>
            <w:r>
              <w:rPr>
                <w:sz w:val="21"/>
              </w:rPr>
              <w:t>、采购人与中标人应根据招标文件及其投标文件的内容拟定合同条款。</w:t>
            </w:r>
          </w:p>
          <w:p>
            <w:pPr>
              <w:pStyle w:val="null3"/>
              <w:ind w:firstLine="480"/>
              <w:jc w:val="both"/>
            </w:pPr>
            <w:r>
              <w:rPr>
                <w:sz w:val="21"/>
              </w:rPr>
              <w:t>8</w:t>
            </w:r>
            <w:r>
              <w:rPr>
                <w:sz w:val="21"/>
              </w:rPr>
              <w:t>、中标人拟派驻本项目的服务人员，其管理工作由中标人负责，如有违反国家的法律、法规的，均由中标人承担所有责任，与采购人无关。</w:t>
            </w:r>
          </w:p>
          <w:p>
            <w:pPr>
              <w:pStyle w:val="null3"/>
              <w:ind w:firstLine="480"/>
              <w:jc w:val="both"/>
            </w:pPr>
            <w:r>
              <w:rPr>
                <w:sz w:val="21"/>
              </w:rPr>
              <w:t>9</w:t>
            </w:r>
            <w:r>
              <w:rPr>
                <w:sz w:val="21"/>
              </w:rPr>
              <w:t>、在服务过程中，如采购人发现中标人的服务人员没有按时完成合约规定任务或服务质量达不到要求的，中标人须无条件更换服务人员，经采购人三次提出书面批评意见后仍无改进，采购人有权终止合同，并追究中标人违约责任。</w:t>
            </w:r>
          </w:p>
        </w:tc>
      </w:tr>
      <w:tr>
        <w:tc>
          <w:tcPr>
            <w:tcW w:type="dxa" w:w="2076"/>
          </w:tcPr>
          <w:p/>
        </w:tc>
        <w:tc>
          <w:tcPr>
            <w:tcW w:type="dxa" w:w="415"/>
          </w:tcPr>
          <w:p>
            <w:pPr>
              <w:pStyle w:val="null3"/>
            </w:pPr>
            <w:r>
              <w:rPr/>
              <w:t>14</w:t>
            </w:r>
          </w:p>
        </w:tc>
        <w:tc>
          <w:tcPr>
            <w:tcW w:type="dxa" w:w="5814"/>
          </w:tcPr>
          <w:p>
            <w:pPr>
              <w:pStyle w:val="null3"/>
              <w:ind w:firstLine="480"/>
              <w:jc w:val="both"/>
            </w:pPr>
            <w:r>
              <w:rPr>
                <w:b/>
                <w:sz w:val="21"/>
              </w:rPr>
              <w:t>踏勘要求</w:t>
            </w:r>
            <w:r>
              <w:rPr>
                <w:b/>
                <w:sz w:val="21"/>
              </w:rPr>
              <w:t>：</w:t>
            </w:r>
          </w:p>
          <w:p>
            <w:pPr>
              <w:pStyle w:val="null3"/>
              <w:ind w:firstLine="480"/>
              <w:jc w:val="both"/>
            </w:pPr>
            <w:r>
              <w:rPr>
                <w:sz w:val="21"/>
              </w:rPr>
              <w:t>1</w:t>
            </w:r>
            <w:r>
              <w:rPr>
                <w:sz w:val="21"/>
              </w:rPr>
              <w:t>、为了让各投标人能够清晰掌握本项目实施环境，可自行前往项目实施地进行现场勘察，有关信息如下：</w:t>
            </w:r>
          </w:p>
          <w:p>
            <w:pPr>
              <w:pStyle w:val="null3"/>
              <w:ind w:firstLine="480"/>
              <w:jc w:val="both"/>
            </w:pPr>
            <w:r>
              <w:rPr>
                <w:sz w:val="21"/>
              </w:rPr>
              <w:t>（</w:t>
            </w:r>
            <w:r>
              <w:rPr>
                <w:sz w:val="21"/>
              </w:rPr>
              <w:t>1</w:t>
            </w:r>
            <w:r>
              <w:rPr>
                <w:sz w:val="21"/>
              </w:rPr>
              <w:t>）联系方式：联系人：</w:t>
            </w:r>
            <w:r>
              <w:rPr>
                <w:sz w:val="21"/>
                <w:u w:val="single"/>
              </w:rPr>
              <w:t>冯梁嘉唯；</w:t>
            </w:r>
            <w:r>
              <w:rPr>
                <w:sz w:val="21"/>
              </w:rPr>
              <w:t>联系方式（电话）：</w:t>
            </w:r>
            <w:r>
              <w:rPr>
                <w:sz w:val="21"/>
                <w:u w:val="single"/>
              </w:rPr>
              <w:t>13690262506</w:t>
            </w:r>
            <w:r>
              <w:rPr>
                <w:sz w:val="21"/>
                <w:u w:val="single"/>
              </w:rPr>
              <w:t>。</w:t>
            </w:r>
          </w:p>
          <w:p>
            <w:pPr>
              <w:pStyle w:val="null3"/>
              <w:ind w:firstLine="480"/>
              <w:jc w:val="both"/>
            </w:pPr>
            <w:r>
              <w:rPr>
                <w:sz w:val="21"/>
              </w:rPr>
              <w:t>（</w:t>
            </w:r>
            <w:r>
              <w:rPr>
                <w:sz w:val="21"/>
              </w:rPr>
              <w:t>2</w:t>
            </w:r>
            <w:r>
              <w:rPr>
                <w:sz w:val="21"/>
              </w:rPr>
              <w:t>）勘察时间：</w:t>
            </w:r>
            <w:r>
              <w:rPr>
                <w:sz w:val="21"/>
              </w:rPr>
              <w:t>5</w:t>
            </w:r>
            <w:r>
              <w:rPr>
                <w:sz w:val="21"/>
              </w:rPr>
              <w:t>个工作日报名结束后，2024年4月8日上午09:00</w:t>
            </w:r>
            <w:r>
              <w:rPr>
                <w:sz w:val="21"/>
              </w:rPr>
              <w:t>。</w:t>
            </w:r>
          </w:p>
          <w:p>
            <w:pPr>
              <w:pStyle w:val="null3"/>
              <w:ind w:firstLine="480"/>
              <w:jc w:val="both"/>
            </w:pPr>
            <w:r>
              <w:rPr>
                <w:sz w:val="21"/>
              </w:rPr>
              <w:t>（</w:t>
            </w:r>
            <w:r>
              <w:rPr>
                <w:sz w:val="21"/>
              </w:rPr>
              <w:t>3</w:t>
            </w:r>
            <w:r>
              <w:rPr>
                <w:sz w:val="21"/>
              </w:rPr>
              <w:t>）勘察地址：广州画院美术馆、广州画院美育青创中心、先生画馆。</w:t>
            </w:r>
          </w:p>
          <w:p>
            <w:pPr>
              <w:pStyle w:val="null3"/>
              <w:ind w:firstLine="480"/>
              <w:jc w:val="both"/>
            </w:pPr>
            <w:r>
              <w:rPr>
                <w:sz w:val="21"/>
              </w:rPr>
              <w:t>2</w:t>
            </w:r>
            <w:r>
              <w:rPr>
                <w:sz w:val="21"/>
              </w:rPr>
              <w:t>、投标人自行承担现场勘察过程中的一切风险，采购人对投标人在前往现场勘察过程中及勘察期间发生的一切事故不承担任何责任。</w:t>
            </w:r>
          </w:p>
          <w:p>
            <w:pPr>
              <w:pStyle w:val="null3"/>
              <w:ind w:firstLine="480"/>
              <w:jc w:val="both"/>
            </w:pPr>
            <w:r>
              <w:rPr>
                <w:sz w:val="21"/>
              </w:rPr>
              <w:t>3</w:t>
            </w:r>
            <w:r>
              <w:rPr>
                <w:sz w:val="21"/>
              </w:rPr>
              <w:t>、投标人在本项目公告期内均可自行前往进行现场勘察，但必须在前往之前联系采购人，若因投标人未联系采购人，采购人有权拒绝其进入展馆勘察，由此导致的损失由投标人自行承担。</w:t>
            </w:r>
          </w:p>
        </w:tc>
      </w:tr>
      <w:tr>
        <w:tc>
          <w:tcPr>
            <w:tcW w:type="dxa" w:w="2076"/>
          </w:tcPr>
          <w:p/>
        </w:tc>
        <w:tc>
          <w:tcPr>
            <w:tcW w:type="dxa" w:w="415"/>
          </w:tcPr>
          <w:p>
            <w:pPr>
              <w:pStyle w:val="null3"/>
            </w:pPr>
            <w:r>
              <w:rPr/>
              <w:t>15</w:t>
            </w:r>
          </w:p>
        </w:tc>
        <w:tc>
          <w:tcPr>
            <w:tcW w:type="dxa" w:w="5814"/>
          </w:tcPr>
          <w:p>
            <w:pPr>
              <w:pStyle w:val="null3"/>
              <w:ind w:firstLine="480"/>
              <w:jc w:val="both"/>
            </w:pPr>
            <w:r>
              <w:rPr>
                <w:b/>
                <w:sz w:val="21"/>
              </w:rPr>
              <w:t>报价要求</w:t>
            </w:r>
            <w:r>
              <w:rPr>
                <w:b/>
                <w:sz w:val="21"/>
              </w:rPr>
              <w:t>：</w:t>
            </w:r>
          </w:p>
          <w:p>
            <w:pPr>
              <w:pStyle w:val="null3"/>
              <w:ind w:firstLine="480"/>
              <w:jc w:val="both"/>
            </w:pPr>
            <w:r>
              <w:rPr>
                <w:sz w:val="21"/>
              </w:rPr>
              <w:t>报价须包含设计费、车辆及场地租赁费、邀请经费、各项人工费、税费等一切与完成本项目相关费用及合同实施过程中应预见和不可预见费用，是对完成工作的全部偿付，投标人不得就报价以外的费用另外向采购人申请支付。</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p>
    <w:p>
      <w:pPr>
        <w:pStyle w:val="null3"/>
      </w:pPr>
      <w:r>
        <w:rPr/>
        <w:t>采购包2（广州画院2024年度展览项目（宣教服务））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自合同签订之日起至2025年5月20日</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1期：支付比例50%,采购人与中标人在合同签订后，采购人在5个工作日内支付合同价款的50%为预付款。</w:t>
            </w:r>
          </w:p>
          <w:p>
            <w:pPr>
              <w:pStyle w:val="null3"/>
            </w:pPr>
          </w:p>
          <w:p>
            <w:pPr>
              <w:pStyle w:val="null3"/>
            </w:pPr>
            <w:r>
              <w:rPr/>
              <w:t>2期：支付比例35%,中标人在完成本项目工作量的85%时，采购人在5个工作日内支付合同价款的35%。</w:t>
            </w:r>
          </w:p>
          <w:p>
            <w:pPr>
              <w:pStyle w:val="null3"/>
            </w:pPr>
          </w:p>
          <w:p>
            <w:pPr>
              <w:pStyle w:val="null3"/>
            </w:pPr>
            <w:r>
              <w:rPr/>
              <w:t>3期：支付比例15%,中标人在项目完成并通过验收后，采购人在5个工作日内支付合同价款15%。</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1期：1、采购人与第三方机构对中标人的宣教项目工作执行和人员管理等情况进行综合监督、考评，得出综合考评成绩，并根据综合考评成绩对中标人进行扣惩，并将此作为评定中标人履约能力的重要依据。 2、中标人每完成一项任务后五个工作日内，将实际完成的服务内容（事项）逐一进行汇总并装订成册，与电子版资料一起递交给采购人审核并作为验收和考核使用。 4、采购方委托第三方机构拟定每半年对采购人进行考核一次：每半年综合考核在60分（含60分）以上的，采购人不扣减合同款项，低于60分的，每低于1分采购人扣减￥1000元合同款项。</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其他，其他付款说明：1、中标人向采购人请款时须提供以下有效文件由采购人支付款：①合同；②中标人开具的服务类发票；③中标通知书。2、因采购人使用的是财政资金，采购人在前款规定的付款时间为向相关采购支付部门提出办理财政支付申请手续的时间（不含政府财政支付部门审核的时间），在规定时间内提出支付申请手续后即视为采购人已经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其他展览服务</w:t>
            </w:r>
          </w:p>
        </w:tc>
        <w:tc>
          <w:tcPr>
            <w:tcW w:type="dxa" w:w="933"/>
          </w:tcPr>
          <w:p>
            <w:pPr>
              <w:pStyle w:val="null3"/>
              <w:jc w:val="left"/>
            </w:pPr>
            <w:r>
              <w:rPr/>
              <w:t>广州画院2024年度展览项目（宣教服务）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250,000.00</w:t>
            </w:r>
          </w:p>
        </w:tc>
        <w:tc>
          <w:tcPr>
            <w:tcW w:type="dxa" w:w="933"/>
          </w:tcPr>
          <w:p>
            <w:pPr>
              <w:pStyle w:val="null3"/>
              <w:jc w:val="right"/>
            </w:pPr>
            <w:r>
              <w:rPr/>
              <w:t>250,000.00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广州画院2024年度展览项目（宣教服务）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项目内容及要求：</w:t>
            </w:r>
          </w:p>
          <w:p>
            <w:pPr>
              <w:pStyle w:val="null3"/>
              <w:ind w:firstLine="480"/>
              <w:jc w:val="both"/>
            </w:pPr>
          </w:p>
          <w:tbl>
            <w:tblPr>
              <w:tblInd w:type="dxa" w:w="75"/>
              <w:tblBorders>
                <w:top w:val="none" w:color="000000" w:sz="4"/>
                <w:left w:val="none" w:color="000000" w:sz="4"/>
                <w:bottom w:val="none" w:color="000000" w:sz="4"/>
                <w:right w:val="none" w:color="000000" w:sz="4"/>
                <w:insideH w:val="none"/>
                <w:insideV w:val="none"/>
              </w:tblBorders>
            </w:tblPr>
            <w:tblGrid>
              <w:gridCol w:w="1403"/>
              <w:gridCol w:w="4195"/>
            </w:tblGrid>
            <w:tr>
              <w:tc>
                <w:tcPr>
                  <w:tcW w:type="dxa" w:w="14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项目内容</w:t>
                  </w:r>
                </w:p>
              </w:tc>
              <w:tc>
                <w:tcPr>
                  <w:tcW w:type="dxa" w:w="4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w:t>
                  </w:r>
                  <w:r>
                    <w:rPr>
                      <w:b/>
                      <w:sz w:val="21"/>
                    </w:rPr>
                    <w:t>要求</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推文撰写编辑</w:t>
                  </w:r>
                </w:p>
              </w:tc>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中标人根据采购人要求</w:t>
                  </w:r>
                  <w:r>
                    <w:rPr>
                      <w:sz w:val="21"/>
                    </w:rPr>
                    <w:t>在</w:t>
                  </w:r>
                  <w:r>
                    <w:rPr>
                      <w:sz w:val="21"/>
                    </w:rPr>
                    <w:t>展览开幕前3-5天预告推文1篇、开幕式当天回顾推文1篇以及根据采购人需求编辑艺术家或展品介绍推荐推文若干篇，要求图文并茂、简洁美观</w:t>
                  </w:r>
                  <w:r>
                    <w:rPr>
                      <w:sz w:val="21"/>
                    </w:rPr>
                    <w:t>。</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开幕式现场拍照、视频</w:t>
                  </w:r>
                </w:p>
              </w:tc>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中标人根据采购人要求</w:t>
                  </w:r>
                  <w:r>
                    <w:rPr>
                      <w:sz w:val="21"/>
                    </w:rPr>
                    <w:t>在开幕式现场拍摄照片和视频，</w:t>
                  </w:r>
                  <w:r>
                    <w:rPr>
                      <w:sz w:val="21"/>
                    </w:rPr>
                    <w:t>照片包括每件展品记录至少1张、展厅大场景、观众观展场景、开幕式各环节照片等；视频包括全程记录视频1条、开幕式回顾短视频1条</w:t>
                  </w:r>
                  <w:r>
                    <w:rPr>
                      <w:sz w:val="21"/>
                    </w:rPr>
                    <w:t>。</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文案撰写</w:t>
                  </w:r>
                </w:p>
              </w:tc>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中标人根据采购人要求及展览基调，提供展览前言、讲话稿等材料初稿。</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新闻通稿撰写</w:t>
                  </w:r>
                </w:p>
              </w:tc>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中标人</w:t>
                  </w:r>
                  <w:r>
                    <w:rPr>
                      <w:sz w:val="21"/>
                    </w:rPr>
                    <w:t>根据采购人要求并</w:t>
                  </w:r>
                  <w:r>
                    <w:rPr>
                      <w:sz w:val="21"/>
                    </w:rPr>
                    <w:t>参照以往画院新闻通稿的风格</w:t>
                  </w:r>
                  <w:r>
                    <w:rPr>
                      <w:sz w:val="21"/>
                    </w:rPr>
                    <w:t>撰写新闻通稿</w:t>
                  </w:r>
                  <w:r>
                    <w:rPr>
                      <w:sz w:val="21"/>
                    </w:rPr>
                    <w:t>，符合媒体传播需要，突出展览、艺术家或展品等亮点</w:t>
                  </w:r>
                  <w:r>
                    <w:rPr>
                      <w:sz w:val="21"/>
                    </w:rPr>
                    <w:t>。</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官媒及艺术媒体邀请</w:t>
                  </w:r>
                </w:p>
              </w:tc>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根据采购人要求</w:t>
                  </w:r>
                  <w:r>
                    <w:rPr>
                      <w:sz w:val="21"/>
                    </w:rPr>
                    <w:t>邀请官媒和艺术媒体对展览开幕式进行宣传报道，</w:t>
                  </w:r>
                  <w:r>
                    <w:rPr>
                      <w:sz w:val="21"/>
                    </w:rPr>
                    <w:t>并负责媒体劳务费用，</w:t>
                  </w:r>
                  <w:r>
                    <w:rPr>
                      <w:sz w:val="21"/>
                    </w:rPr>
                    <w:t>收集整理相关报道链接并移交采购人</w:t>
                  </w:r>
                  <w:r>
                    <w:rPr>
                      <w:sz w:val="21"/>
                    </w:rPr>
                    <w:t>。</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公教活动及执行</w:t>
                  </w:r>
                </w:p>
              </w:tc>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中标人</w:t>
                  </w:r>
                  <w:r>
                    <w:rPr>
                      <w:sz w:val="21"/>
                    </w:rPr>
                    <w:t>根据采购人对展览配套的公教活动设计，对展览公教活动提供执行服务，</w:t>
                  </w:r>
                  <w:r>
                    <w:rPr>
                      <w:sz w:val="21"/>
                    </w:rPr>
                    <w:t>并负责准备相关材料、活动人员招募、现场跟进执行等</w:t>
                  </w:r>
                  <w:r>
                    <w:rPr>
                      <w:sz w:val="21"/>
                    </w:rPr>
                    <w:t>。</w:t>
                  </w:r>
                </w:p>
              </w:tc>
            </w:tr>
            <w:tr>
              <w:tc>
                <w:tcPr>
                  <w:tcW w:type="dxa" w:w="14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档案资料整理移交</w:t>
                  </w:r>
                </w:p>
              </w:tc>
              <w:tc>
                <w:tcPr>
                  <w:tcW w:type="dxa" w:w="4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在验收前</w:t>
                  </w:r>
                  <w:r>
                    <w:rPr>
                      <w:sz w:val="21"/>
                    </w:rPr>
                    <w:t>中标人</w:t>
                  </w:r>
                  <w:r>
                    <w:rPr>
                      <w:sz w:val="21"/>
                    </w:rPr>
                    <w:t>应整理好所有电子材料及纸质材料移交采购人</w:t>
                  </w:r>
                </w:p>
              </w:tc>
            </w:tr>
          </w:tbl>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sz w:val="21"/>
              </w:rPr>
              <w:t>★</w:t>
            </w:r>
            <w:r>
              <w:rPr>
                <w:b/>
                <w:sz w:val="21"/>
              </w:rPr>
              <w:t>服务要求：</w:t>
            </w:r>
          </w:p>
          <w:p>
            <w:pPr>
              <w:pStyle w:val="null3"/>
              <w:spacing w:after="120"/>
              <w:ind w:left="405" w:firstLine="420"/>
              <w:jc w:val="both"/>
            </w:pPr>
            <w:r>
              <w:rPr>
                <w:sz w:val="21"/>
              </w:rPr>
              <w:t>（1）中标人需围绕重点工作和亮点策划推出深度宣传，梳理总结广州画院在开展画展活动的经验探索，并推荐艺术交流自有媒体采用。</w:t>
            </w:r>
            <w:r>
              <w:rPr>
                <w:sz w:val="21"/>
              </w:rPr>
              <w:t>（须提供承诺函并加盖公章，格式自拟）</w:t>
            </w:r>
          </w:p>
          <w:p>
            <w:pPr>
              <w:pStyle w:val="null3"/>
              <w:spacing w:after="120"/>
              <w:ind w:left="405" w:firstLine="420"/>
              <w:jc w:val="both"/>
            </w:pPr>
            <w:r>
              <w:rPr>
                <w:sz w:val="21"/>
              </w:rPr>
              <w:t>（2）根据广州画院工作实际，结合发布频次，规划宣传重点，做好宣传策划和内容采写工作，相关策划和文稿紧密围绕画展特色品牌、先进典型等，按照新媒体传播需要，突出展览、艺术家或展品等亮点写作风格进行编写，重点展现活动及工作亮点及成效。</w:t>
            </w:r>
            <w:r>
              <w:rPr>
                <w:sz w:val="21"/>
              </w:rPr>
              <w:t>（须提供承诺函并加盖公章，格式自拟）</w:t>
            </w:r>
          </w:p>
          <w:p>
            <w:pPr>
              <w:pStyle w:val="null3"/>
              <w:spacing w:after="120"/>
              <w:ind w:left="405" w:firstLine="420"/>
              <w:jc w:val="both"/>
            </w:pPr>
            <w:r>
              <w:rPr>
                <w:sz w:val="21"/>
              </w:rPr>
              <w:t>（3）视频拍摄：提供选题、脚本策划及撰写、视频拍摄（结合画展会场实际情况拍摄）、后期制作等服务内容，视频要求分辨率1920*1080，保持画面比例16:9，提供成品码率不低于20M的高清版。视频脚本、时长须经过采购人确认。视频时长以分钟作为计算单位，成片实际时长需达到上述规定时长，成片超过上述规定时长按实际时长计算验收，但不再额外支付相应费用。</w:t>
            </w:r>
            <w:r>
              <w:rPr>
                <w:sz w:val="21"/>
              </w:rPr>
              <w:t>（须提供承诺函并加盖公章，格式自拟）</w:t>
            </w:r>
          </w:p>
          <w:p>
            <w:pPr>
              <w:pStyle w:val="null3"/>
              <w:ind w:firstLine="480"/>
              <w:jc w:val="both"/>
            </w:pPr>
            <w:r>
              <w:rPr>
                <w:sz w:val="21"/>
              </w:rPr>
              <w:t xml:space="preserve">      （4）</w:t>
            </w:r>
            <w:r>
              <w:rPr>
                <w:sz w:val="21"/>
              </w:rPr>
              <w:t>中标人拍摄需符合相应的国家及行业标准。完成所有活动内容后，整理提交照片资料（电子文档和文本文件各1套）及1套视频文件给采购人留作存档用，采购人享有本项目所有资料的使用权和所有权。</w:t>
            </w:r>
            <w:r>
              <w:rPr>
                <w:sz w:val="21"/>
              </w:rPr>
              <w:t>（须提供承诺函并加盖公章，格式自拟）</w:t>
            </w:r>
          </w:p>
        </w:tc>
      </w:tr>
      <w:tr>
        <w:tc>
          <w:tcPr>
            <w:tcW w:type="dxa" w:w="2076"/>
          </w:tcPr>
          <w:p/>
        </w:tc>
        <w:tc>
          <w:tcPr>
            <w:tcW w:type="dxa" w:w="415"/>
          </w:tcPr>
          <w:p>
            <w:pPr>
              <w:pStyle w:val="null3"/>
            </w:pPr>
            <w:r>
              <w:rPr/>
              <w:t>3</w:t>
            </w:r>
          </w:p>
        </w:tc>
        <w:tc>
          <w:tcPr>
            <w:tcW w:type="dxa" w:w="5814"/>
          </w:tcPr>
          <w:p>
            <w:pPr>
              <w:pStyle w:val="null3"/>
              <w:ind w:firstLine="480"/>
              <w:jc w:val="both"/>
            </w:pPr>
            <w:r>
              <w:rPr>
                <w:b/>
                <w:sz w:val="21"/>
              </w:rPr>
              <w:t>投入的项目团队要求</w:t>
            </w:r>
            <w:r>
              <w:rPr>
                <w:b/>
                <w:sz w:val="21"/>
              </w:rPr>
              <w:t>：</w:t>
            </w:r>
          </w:p>
          <w:p>
            <w:pPr>
              <w:pStyle w:val="null3"/>
              <w:ind w:firstLine="480"/>
              <w:jc w:val="both"/>
            </w:pPr>
            <w:r>
              <w:rPr>
                <w:sz w:val="21"/>
              </w:rPr>
              <w:t>1</w:t>
            </w:r>
            <w:r>
              <w:rPr>
                <w:sz w:val="21"/>
              </w:rPr>
              <w:t>、</w:t>
            </w:r>
            <w:r>
              <w:rPr>
                <w:sz w:val="21"/>
              </w:rPr>
              <w:t>项目需拟投入</w:t>
            </w:r>
            <w:r>
              <w:rPr>
                <w:sz w:val="21"/>
              </w:rPr>
              <w:t>1</w:t>
            </w:r>
            <w:r>
              <w:rPr>
                <w:sz w:val="21"/>
              </w:rPr>
              <w:t>名项目负责人，项目负责人需</w:t>
            </w:r>
            <w:r>
              <w:rPr>
                <w:sz w:val="21"/>
              </w:rPr>
              <w:t>具有相关专业（文博类或传播类或文学类）本科（或以上）学历证书，并具有相关从业经验。</w:t>
            </w:r>
          </w:p>
          <w:p>
            <w:pPr>
              <w:pStyle w:val="null3"/>
              <w:ind w:firstLine="480"/>
              <w:jc w:val="both"/>
            </w:pPr>
            <w:r>
              <w:rPr>
                <w:sz w:val="21"/>
              </w:rPr>
              <w:t>2</w:t>
            </w:r>
            <w:r>
              <w:rPr>
                <w:sz w:val="21"/>
              </w:rPr>
              <w:t>、</w:t>
            </w:r>
            <w:r>
              <w:rPr>
                <w:sz w:val="21"/>
              </w:rPr>
              <w:t>拟投入的团队需要具备</w:t>
            </w:r>
            <w:r>
              <w:rPr>
                <w:sz w:val="21"/>
              </w:rPr>
              <w:t>相关专业（文博类或传播类或文学类）本科（或以上）学历证书，</w:t>
            </w:r>
            <w:r>
              <w:rPr>
                <w:sz w:val="21"/>
              </w:rPr>
              <w:t>完善的人员配置，至少应组建包括有文案撰写、数据收集整理、活动组织、沟通协调、新媒体技术</w:t>
            </w:r>
            <w:r>
              <w:rPr>
                <w:sz w:val="21"/>
              </w:rPr>
              <w:t>、</w:t>
            </w:r>
            <w:r>
              <w:rPr>
                <w:sz w:val="21"/>
              </w:rPr>
              <w:t>人员招募</w:t>
            </w:r>
            <w:r>
              <w:rPr>
                <w:sz w:val="21"/>
              </w:rPr>
              <w:t>等</w:t>
            </w:r>
            <w:r>
              <w:rPr>
                <w:b/>
                <w:sz w:val="21"/>
                <w:u w:val="single"/>
              </w:rPr>
              <w:t>不少于</w:t>
            </w:r>
            <w:r>
              <w:rPr>
                <w:b/>
                <w:sz w:val="21"/>
                <w:u w:val="single"/>
              </w:rPr>
              <w:t>5</w:t>
            </w:r>
            <w:r>
              <w:rPr>
                <w:b/>
                <w:sz w:val="21"/>
                <w:u w:val="single"/>
              </w:rPr>
              <w:t>人</w:t>
            </w:r>
            <w:r>
              <w:rPr>
                <w:sz w:val="21"/>
              </w:rPr>
              <w:t>的核心工作团队。</w:t>
            </w:r>
          </w:p>
          <w:p>
            <w:pPr>
              <w:pStyle w:val="null3"/>
              <w:ind w:firstLine="480"/>
              <w:jc w:val="both"/>
            </w:pPr>
            <w:r>
              <w:rPr>
                <w:sz w:val="21"/>
              </w:rPr>
              <w:t>3</w:t>
            </w:r>
            <w:r>
              <w:rPr>
                <w:sz w:val="21"/>
              </w:rPr>
              <w:t>、团队成员应拥有与项目相关的工作经验，熟悉整个业务流程，对整体项目设计能提出可行性建议和具体执行方案。</w:t>
            </w:r>
          </w:p>
          <w:p>
            <w:pPr>
              <w:pStyle w:val="null3"/>
              <w:ind w:firstLine="480"/>
              <w:jc w:val="both"/>
            </w:pPr>
            <w:r>
              <w:rPr>
                <w:sz w:val="21"/>
              </w:rPr>
              <w:t>4</w:t>
            </w:r>
            <w:r>
              <w:rPr>
                <w:sz w:val="21"/>
              </w:rPr>
              <w:t>、团队成员应拥有文化行业的组织执行能力、沟通协调能力、专业素养，对于艺术拥有较强的灵敏性及预见性。文案人员需具备扎实的写作功底，能适应不同文体的写作要求。</w:t>
            </w:r>
          </w:p>
          <w:p>
            <w:pPr>
              <w:pStyle w:val="null3"/>
              <w:ind w:firstLine="480"/>
              <w:jc w:val="both"/>
            </w:pPr>
            <w:r>
              <w:rPr>
                <w:sz w:val="21"/>
              </w:rPr>
              <w:t>5</w:t>
            </w:r>
            <w:r>
              <w:rPr>
                <w:sz w:val="21"/>
              </w:rPr>
              <w:t>、中标人需指定一名项目负责人负责日常对接工作，且项目负责人在本项目服务期限内不得随意更换，若因客观原因导致需进行更换的，中标人必须至少提前一周以书面形式向采购人提出更换的原因和理由，同时拟新担任的负责人总体水平不得低于原标准，否则采购人有权予以拒绝，中标人必须无条件接受。</w:t>
            </w:r>
          </w:p>
          <w:p>
            <w:pPr>
              <w:pStyle w:val="null3"/>
              <w:ind w:firstLine="480"/>
              <w:jc w:val="both"/>
            </w:pPr>
            <w:r>
              <w:rPr>
                <w:sz w:val="21"/>
              </w:rPr>
              <w:t>6</w:t>
            </w:r>
            <w:r>
              <w:rPr>
                <w:sz w:val="21"/>
              </w:rPr>
              <w:t>、人员驻场</w:t>
            </w:r>
          </w:p>
          <w:p>
            <w:pPr>
              <w:pStyle w:val="null3"/>
              <w:ind w:firstLine="480"/>
              <w:jc w:val="both"/>
            </w:pPr>
            <w:r>
              <w:rPr>
                <w:sz w:val="21"/>
              </w:rPr>
              <w:t>（</w:t>
            </w:r>
            <w:r>
              <w:rPr>
                <w:sz w:val="21"/>
              </w:rPr>
              <w:t>1</w:t>
            </w:r>
            <w:r>
              <w:rPr>
                <w:sz w:val="21"/>
              </w:rPr>
              <w:t>）服务期内，如采购人根据项目需要要求中标人须派人员驻场工作，中标人需确保驻场技术人员的稳定，未经采购人同意，不得随意更换。同时，驻场人员需严格遵守采购人相关规定。</w:t>
            </w:r>
          </w:p>
          <w:p>
            <w:pPr>
              <w:pStyle w:val="null3"/>
              <w:ind w:firstLine="480"/>
              <w:jc w:val="both"/>
            </w:pPr>
            <w:r>
              <w:rPr>
                <w:sz w:val="21"/>
              </w:rPr>
              <w:t>（</w:t>
            </w:r>
            <w:r>
              <w:rPr>
                <w:sz w:val="21"/>
              </w:rPr>
              <w:t>2</w:t>
            </w:r>
            <w:r>
              <w:rPr>
                <w:sz w:val="21"/>
              </w:rPr>
              <w:t>）项目负责人在项目实施过程中应依时到场，未经采购人书面同意，不得擅自调换和撤离。</w:t>
            </w:r>
          </w:p>
          <w:p>
            <w:pPr>
              <w:pStyle w:val="null3"/>
              <w:ind w:firstLine="480"/>
              <w:jc w:val="both"/>
            </w:pPr>
            <w:r>
              <w:rPr>
                <w:sz w:val="21"/>
              </w:rPr>
              <w:t>（</w:t>
            </w:r>
            <w:r>
              <w:rPr>
                <w:sz w:val="21"/>
              </w:rPr>
              <w:t>3</w:t>
            </w:r>
            <w:r>
              <w:rPr>
                <w:sz w:val="21"/>
              </w:rPr>
              <w:t>）采购人如有要求，项目负责人应在收到通知后</w:t>
            </w:r>
            <w:r>
              <w:rPr>
                <w:sz w:val="21"/>
              </w:rPr>
              <w:t>3</w:t>
            </w:r>
            <w:r>
              <w:rPr>
                <w:sz w:val="21"/>
              </w:rPr>
              <w:t>小时内抵达</w:t>
            </w:r>
            <w:r>
              <w:rPr>
                <w:sz w:val="21"/>
              </w:rPr>
              <w:t>采购人指定地点</w:t>
            </w:r>
            <w:r>
              <w:rPr>
                <w:sz w:val="21"/>
              </w:rPr>
              <w:t>处理相关事务。</w:t>
            </w:r>
          </w:p>
          <w:p>
            <w:pPr>
              <w:pStyle w:val="null3"/>
              <w:ind w:firstLine="480"/>
              <w:jc w:val="both"/>
            </w:pPr>
            <w:r>
              <w:rPr>
                <w:sz w:val="21"/>
              </w:rPr>
              <w:t>（</w:t>
            </w:r>
            <w:r>
              <w:rPr>
                <w:sz w:val="21"/>
              </w:rPr>
              <w:t>4</w:t>
            </w:r>
            <w:r>
              <w:rPr>
                <w:sz w:val="21"/>
              </w:rPr>
              <w:t>）中标人需为本项目提供固定的项目负责人、</w:t>
            </w:r>
            <w:r>
              <w:rPr>
                <w:sz w:val="21"/>
              </w:rPr>
              <w:t>活动策划</w:t>
            </w:r>
            <w:r>
              <w:rPr>
                <w:sz w:val="21"/>
              </w:rPr>
              <w:t>、</w:t>
            </w:r>
            <w:r>
              <w:rPr>
                <w:sz w:val="21"/>
              </w:rPr>
              <w:t>摄影师</w:t>
            </w:r>
            <w:r>
              <w:rPr>
                <w:sz w:val="21"/>
              </w:rPr>
              <w:t>、</w:t>
            </w:r>
            <w:r>
              <w:rPr>
                <w:sz w:val="21"/>
              </w:rPr>
              <w:t>撰写</w:t>
            </w:r>
            <w:r>
              <w:rPr>
                <w:sz w:val="21"/>
              </w:rPr>
              <w:t>编辑人员、公关人员</w:t>
            </w:r>
            <w:r>
              <w:rPr>
                <w:sz w:val="21"/>
              </w:rPr>
              <w:t>、文档（含机动处理）人员</w:t>
            </w:r>
            <w:r>
              <w:rPr>
                <w:sz w:val="21"/>
              </w:rPr>
              <w:t>,</w:t>
            </w:r>
            <w:r>
              <w:rPr>
                <w:sz w:val="21"/>
              </w:rPr>
              <w:t>并将人员信息填至下述表格后一并提交至采购人处存档：</w:t>
            </w:r>
          </w:p>
          <w:tbl>
            <w:tblPr>
              <w:tblInd w:type="dxa" w:w="120"/>
              <w:tblBorders>
                <w:top w:val="none" w:color="000000" w:sz="4"/>
                <w:left w:val="none" w:color="000000" w:sz="4"/>
                <w:bottom w:val="none" w:color="000000" w:sz="4"/>
                <w:right w:val="none" w:color="000000" w:sz="4"/>
                <w:insideH w:val="none"/>
                <w:insideV w:val="none"/>
              </w:tblBorders>
            </w:tblPr>
            <w:tblGrid>
              <w:gridCol w:w="555"/>
              <w:gridCol w:w="705"/>
              <w:gridCol w:w="810"/>
              <w:gridCol w:w="630"/>
              <w:gridCol w:w="645"/>
              <w:gridCol w:w="615"/>
              <w:gridCol w:w="645"/>
              <w:gridCol w:w="915"/>
            </w:tblGrid>
            <w:tr>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姓名</w:t>
                  </w:r>
                </w:p>
              </w:tc>
              <w:tc>
                <w:tcPr>
                  <w:tcW w:type="dxa" w:w="8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本项目岗位</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学历</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专业</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工作年限</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职称</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所获资格证书</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r>
              <w:rPr>
                <w:sz w:val="21"/>
              </w:rPr>
              <w:t>中标人必须保证以上人员具有履行本合同的相应的资质与能力。</w:t>
            </w:r>
          </w:p>
          <w:p>
            <w:pPr>
              <w:pStyle w:val="null3"/>
              <w:ind w:firstLine="480"/>
              <w:jc w:val="both"/>
            </w:pPr>
            <w:r>
              <w:rPr>
                <w:sz w:val="21"/>
              </w:rPr>
              <w:t>7</w:t>
            </w:r>
            <w:r>
              <w:rPr>
                <w:sz w:val="21"/>
              </w:rPr>
              <w:t>、团队成员应该充分理解本项目服务内容的基础上，同时应当积极、主动听取采购人的合理的意见和建议；若因中标人自身原因导致服务工作出现失误的，由此而产生的有关法律责任及带来的经济损失均由中标人自行负责并承担，若发生重大失误至使项目无法开展的，采购人有权单方面终止合同的履行，所带来的一切损失均由中标人自行负责并承担。</w:t>
            </w:r>
          </w:p>
        </w:tc>
      </w:tr>
      <w:tr>
        <w:tc>
          <w:tcPr>
            <w:tcW w:type="dxa" w:w="2076"/>
          </w:tcPr>
          <w:p/>
        </w:tc>
        <w:tc>
          <w:tcPr>
            <w:tcW w:type="dxa" w:w="415"/>
          </w:tcPr>
          <w:p>
            <w:pPr>
              <w:pStyle w:val="null3"/>
            </w:pPr>
            <w:r>
              <w:rPr/>
              <w:t>4</w:t>
            </w:r>
          </w:p>
        </w:tc>
        <w:tc>
          <w:tcPr>
            <w:tcW w:type="dxa" w:w="5814"/>
          </w:tcPr>
          <w:p>
            <w:pPr>
              <w:pStyle w:val="null3"/>
              <w:ind w:firstLine="480"/>
              <w:jc w:val="both"/>
            </w:pPr>
            <w:r>
              <w:rPr>
                <w:b/>
                <w:sz w:val="21"/>
              </w:rPr>
              <w:t>考</w:t>
            </w:r>
            <w:r>
              <w:rPr>
                <w:b/>
                <w:sz w:val="21"/>
              </w:rPr>
              <w:t>核及验收要求</w:t>
            </w:r>
            <w:r>
              <w:rPr>
                <w:b/>
                <w:sz w:val="21"/>
              </w:rPr>
              <w:t>：</w:t>
            </w:r>
          </w:p>
          <w:p>
            <w:pPr>
              <w:pStyle w:val="null3"/>
              <w:ind w:firstLine="480"/>
              <w:jc w:val="both"/>
            </w:pPr>
            <w:r>
              <w:rPr>
                <w:sz w:val="21"/>
              </w:rPr>
              <w:t>1</w:t>
            </w:r>
            <w:r>
              <w:rPr>
                <w:sz w:val="21"/>
              </w:rPr>
              <w:t>、采购人</w:t>
            </w:r>
            <w:r>
              <w:rPr>
                <w:sz w:val="21"/>
              </w:rPr>
              <w:t>与第三方机构</w:t>
            </w:r>
            <w:r>
              <w:rPr>
                <w:sz w:val="21"/>
              </w:rPr>
              <w:t>对中标人的</w:t>
            </w:r>
            <w:r>
              <w:rPr>
                <w:sz w:val="21"/>
              </w:rPr>
              <w:t>宣教</w:t>
            </w:r>
            <w:r>
              <w:rPr>
                <w:sz w:val="21"/>
              </w:rPr>
              <w:t>工作执行和人员管理等情况进行综合监督、考评，得出综合考评成绩，并根据综合考评成绩对中标人进行扣惩，并将此作为评定中标人履约能力的重要依据。</w:t>
            </w:r>
          </w:p>
          <w:p>
            <w:pPr>
              <w:pStyle w:val="null3"/>
              <w:ind w:firstLine="480"/>
              <w:jc w:val="both"/>
            </w:pPr>
            <w:r>
              <w:rPr>
                <w:sz w:val="21"/>
              </w:rPr>
              <w:t>2</w:t>
            </w:r>
            <w:r>
              <w:rPr>
                <w:sz w:val="21"/>
              </w:rPr>
              <w:t>、中标人每完成一项任务后五个工作日内，将实际完成的服务内容（事项）逐一进行汇总并装订成册</w:t>
            </w:r>
            <w:r>
              <w:rPr>
                <w:sz w:val="21"/>
              </w:rPr>
              <w:t>，</w:t>
            </w:r>
            <w:r>
              <w:rPr>
                <w:sz w:val="21"/>
              </w:rPr>
              <w:t>与电子版资料一起</w:t>
            </w:r>
            <w:r>
              <w:rPr>
                <w:sz w:val="21"/>
              </w:rPr>
              <w:t>递交给采购人审核并作为验收和考核使用。</w:t>
            </w:r>
          </w:p>
          <w:p>
            <w:pPr>
              <w:pStyle w:val="null3"/>
              <w:ind w:firstLine="480"/>
              <w:jc w:val="both"/>
            </w:pPr>
            <w:r>
              <w:rPr>
                <w:sz w:val="21"/>
              </w:rPr>
              <w:t>3</w:t>
            </w:r>
            <w:r>
              <w:rPr>
                <w:sz w:val="21"/>
              </w:rPr>
              <w:t>、</w:t>
            </w:r>
            <w:r>
              <w:rPr>
                <w:sz w:val="21"/>
              </w:rPr>
              <w:t>采购方委托第三方机构</w:t>
            </w:r>
            <w:r>
              <w:rPr>
                <w:sz w:val="21"/>
              </w:rPr>
              <w:t>拟定每半年</w:t>
            </w:r>
            <w:r>
              <w:rPr>
                <w:sz w:val="21"/>
              </w:rPr>
              <w:t>对采购人进行</w:t>
            </w:r>
            <w:r>
              <w:rPr>
                <w:sz w:val="21"/>
              </w:rPr>
              <w:t>考核一次：</w:t>
            </w:r>
            <w:r>
              <w:rPr>
                <w:sz w:val="21"/>
              </w:rPr>
              <w:t>每半年综合考核在</w:t>
            </w:r>
            <w:r>
              <w:rPr>
                <w:sz w:val="21"/>
              </w:rPr>
              <w:t>60</w:t>
            </w:r>
            <w:r>
              <w:rPr>
                <w:sz w:val="21"/>
              </w:rPr>
              <w:t>分（含</w:t>
            </w:r>
            <w:r>
              <w:rPr>
                <w:sz w:val="21"/>
              </w:rPr>
              <w:t>60</w:t>
            </w:r>
            <w:r>
              <w:rPr>
                <w:sz w:val="21"/>
              </w:rPr>
              <w:t>分）以上的，采购人不扣减合同款项，低于</w:t>
            </w:r>
            <w:r>
              <w:rPr>
                <w:sz w:val="21"/>
              </w:rPr>
              <w:t>60</w:t>
            </w:r>
            <w:r>
              <w:rPr>
                <w:sz w:val="21"/>
              </w:rPr>
              <w:t>分的，每低于</w:t>
            </w:r>
            <w:r>
              <w:rPr>
                <w:sz w:val="21"/>
              </w:rPr>
              <w:t>1</w:t>
            </w:r>
            <w:r>
              <w:rPr>
                <w:sz w:val="21"/>
              </w:rPr>
              <w:t>分采购人扣减￥</w:t>
            </w:r>
            <w:r>
              <w:rPr>
                <w:sz w:val="21"/>
              </w:rPr>
              <w:t>1000</w:t>
            </w:r>
            <w:r>
              <w:rPr>
                <w:sz w:val="21"/>
              </w:rPr>
              <w:t>元合同款项。</w:t>
            </w:r>
          </w:p>
        </w:tc>
      </w:tr>
      <w:tr>
        <w:tc>
          <w:tcPr>
            <w:tcW w:type="dxa" w:w="2076"/>
          </w:tcPr>
          <w:p/>
        </w:tc>
        <w:tc>
          <w:tcPr>
            <w:tcW w:type="dxa" w:w="415"/>
          </w:tcPr>
          <w:p>
            <w:pPr>
              <w:pStyle w:val="null3"/>
            </w:pPr>
            <w:r>
              <w:rPr/>
              <w:t>5</w:t>
            </w:r>
          </w:p>
        </w:tc>
        <w:tc>
          <w:tcPr>
            <w:tcW w:type="dxa" w:w="5814"/>
          </w:tcPr>
          <w:p>
            <w:pPr>
              <w:pStyle w:val="null3"/>
              <w:ind w:firstLine="480"/>
              <w:jc w:val="both"/>
            </w:pPr>
            <w:r>
              <w:rPr>
                <w:b/>
                <w:sz w:val="21"/>
              </w:rPr>
              <w:t>交付要求</w:t>
            </w:r>
            <w:r>
              <w:rPr>
                <w:b/>
                <w:sz w:val="21"/>
              </w:rPr>
              <w:t>：</w:t>
            </w:r>
          </w:p>
          <w:p>
            <w:pPr>
              <w:pStyle w:val="null3"/>
              <w:ind w:firstLine="480"/>
              <w:jc w:val="both"/>
            </w:pPr>
            <w:r>
              <w:rPr>
                <w:sz w:val="21"/>
              </w:rPr>
              <w:t>1</w:t>
            </w:r>
            <w:r>
              <w:rPr>
                <w:sz w:val="21"/>
              </w:rPr>
              <w:t>、交付内容：</w:t>
            </w:r>
            <w:r>
              <w:rPr>
                <w:sz w:val="21"/>
              </w:rPr>
              <w:t>推文撰写编辑</w:t>
            </w:r>
            <w:r>
              <w:rPr>
                <w:sz w:val="21"/>
              </w:rPr>
              <w:t>、</w:t>
            </w:r>
            <w:r>
              <w:rPr>
                <w:sz w:val="21"/>
              </w:rPr>
              <w:t>开幕式现场拍照、新闻通稿撰写</w:t>
            </w:r>
            <w:r>
              <w:rPr>
                <w:sz w:val="21"/>
              </w:rPr>
              <w:t>、</w:t>
            </w:r>
            <w:r>
              <w:rPr>
                <w:sz w:val="21"/>
              </w:rPr>
              <w:t>文案撰写、</w:t>
            </w:r>
            <w:r>
              <w:rPr>
                <w:sz w:val="21"/>
              </w:rPr>
              <w:t>官媒及艺术媒体邀请</w:t>
            </w:r>
            <w:r>
              <w:rPr>
                <w:sz w:val="21"/>
              </w:rPr>
              <w:t>、</w:t>
            </w:r>
            <w:r>
              <w:rPr>
                <w:sz w:val="21"/>
              </w:rPr>
              <w:t>公教活动设计及执行</w:t>
            </w:r>
            <w:r>
              <w:rPr>
                <w:sz w:val="21"/>
              </w:rPr>
              <w:t>、</w:t>
            </w:r>
            <w:r>
              <w:rPr>
                <w:sz w:val="21"/>
              </w:rPr>
              <w:t>工作总结报告、现场图片、现场视频、验收报告等。</w:t>
            </w:r>
          </w:p>
          <w:p>
            <w:pPr>
              <w:pStyle w:val="null3"/>
              <w:ind w:firstLine="480"/>
              <w:jc w:val="both"/>
            </w:pPr>
            <w:r>
              <w:rPr>
                <w:sz w:val="21"/>
              </w:rPr>
              <w:t>2</w:t>
            </w:r>
            <w:r>
              <w:rPr>
                <w:sz w:val="21"/>
              </w:rPr>
              <w:t>、每项</w:t>
            </w:r>
            <w:r>
              <w:rPr>
                <w:sz w:val="21"/>
              </w:rPr>
              <w:t>内容</w:t>
            </w:r>
            <w:r>
              <w:rPr>
                <w:sz w:val="21"/>
              </w:rPr>
              <w:t>的交付数量：文本纸质版正本</w:t>
            </w:r>
            <w:r>
              <w:rPr>
                <w:sz w:val="21"/>
              </w:rPr>
              <w:t>1</w:t>
            </w:r>
            <w:r>
              <w:rPr>
                <w:sz w:val="21"/>
              </w:rPr>
              <w:t>份，副本</w:t>
            </w:r>
            <w:r>
              <w:rPr>
                <w:sz w:val="21"/>
                <w:u w:val="single"/>
              </w:rPr>
              <w:t>2</w:t>
            </w:r>
            <w:r>
              <w:rPr>
                <w:sz w:val="21"/>
              </w:rPr>
              <w:t>份；文本电子版</w:t>
            </w:r>
            <w:r>
              <w:rPr>
                <w:sz w:val="21"/>
                <w:u w:val="single"/>
              </w:rPr>
              <w:t>2</w:t>
            </w:r>
            <w:r>
              <w:rPr>
                <w:sz w:val="21"/>
              </w:rPr>
              <w:t>份（刻盘或</w:t>
            </w:r>
            <w:r>
              <w:rPr>
                <w:sz w:val="21"/>
              </w:rPr>
              <w:t>U</w:t>
            </w:r>
            <w:r>
              <w:rPr>
                <w:sz w:val="21"/>
              </w:rPr>
              <w:t>盘提交）。</w:t>
            </w:r>
          </w:p>
          <w:p>
            <w:pPr>
              <w:pStyle w:val="null3"/>
              <w:ind w:firstLine="480"/>
              <w:jc w:val="both"/>
            </w:pPr>
            <w:r>
              <w:rPr>
                <w:sz w:val="21"/>
              </w:rPr>
              <w:t>3</w:t>
            </w:r>
            <w:r>
              <w:rPr>
                <w:sz w:val="21"/>
              </w:rPr>
              <w:t>、纸质文本成果要求：成果内容清晰、完整，准确、标注齐全，同类图纸规格尽量统一。文本和图纸合订为一本完整的书面成果。印刷页面要求墨色浓淡均匀，图文清楚，不存在污损、图文不清、缺页、倒装、缺附件等质量问题。</w:t>
            </w:r>
          </w:p>
          <w:p>
            <w:pPr>
              <w:pStyle w:val="null3"/>
              <w:ind w:firstLine="480"/>
              <w:jc w:val="both"/>
            </w:pPr>
            <w:r>
              <w:rPr>
                <w:sz w:val="21"/>
              </w:rPr>
              <w:t>4</w:t>
            </w:r>
            <w:r>
              <w:rPr>
                <w:sz w:val="21"/>
              </w:rPr>
              <w:t>、电子数据成果标准：包括图形文件和文本文件，图形文件采用</w:t>
            </w:r>
            <w:r>
              <w:rPr>
                <w:sz w:val="21"/>
              </w:rPr>
              <w:t>DWG</w:t>
            </w:r>
            <w:r>
              <w:rPr>
                <w:sz w:val="21"/>
              </w:rPr>
              <w:t>格式文件和</w:t>
            </w:r>
            <w:r>
              <w:rPr>
                <w:sz w:val="21"/>
              </w:rPr>
              <w:t>JPG</w:t>
            </w:r>
            <w:r>
              <w:rPr>
                <w:sz w:val="21"/>
              </w:rPr>
              <w:t>格式。文本文件用</w:t>
            </w:r>
            <w:r>
              <w:rPr>
                <w:sz w:val="21"/>
              </w:rPr>
              <w:t>Word</w:t>
            </w:r>
            <w:r>
              <w:rPr>
                <w:sz w:val="21"/>
              </w:rPr>
              <w:t>软件编写，采用</w:t>
            </w:r>
            <w:r>
              <w:rPr>
                <w:sz w:val="21"/>
              </w:rPr>
              <w:t>DOC</w:t>
            </w:r>
            <w:r>
              <w:rPr>
                <w:sz w:val="21"/>
              </w:rPr>
              <w:t>格式，各阶段提交的电子文件必须与纸质成果内容完全一致。</w:t>
            </w:r>
          </w:p>
        </w:tc>
      </w:tr>
      <w:tr>
        <w:tc>
          <w:tcPr>
            <w:tcW w:type="dxa" w:w="2076"/>
          </w:tcPr>
          <w:p/>
        </w:tc>
        <w:tc>
          <w:tcPr>
            <w:tcW w:type="dxa" w:w="415"/>
          </w:tcPr>
          <w:p>
            <w:pPr>
              <w:pStyle w:val="null3"/>
            </w:pPr>
            <w:r>
              <w:rPr/>
              <w:t>6</w:t>
            </w:r>
          </w:p>
        </w:tc>
        <w:tc>
          <w:tcPr>
            <w:tcW w:type="dxa" w:w="5814"/>
          </w:tcPr>
          <w:p>
            <w:pPr>
              <w:pStyle w:val="null3"/>
              <w:ind w:firstLine="480"/>
              <w:jc w:val="both"/>
            </w:pPr>
            <w:r>
              <w:rPr>
                <w:b/>
                <w:sz w:val="21"/>
              </w:rPr>
              <w:t>其他要求</w:t>
            </w:r>
            <w:r>
              <w:rPr>
                <w:b/>
                <w:sz w:val="21"/>
              </w:rPr>
              <w:t>：</w:t>
            </w:r>
          </w:p>
          <w:p>
            <w:pPr>
              <w:pStyle w:val="null3"/>
              <w:ind w:firstLine="480"/>
              <w:jc w:val="both"/>
            </w:pPr>
            <w:r>
              <w:rPr>
                <w:sz w:val="21"/>
              </w:rPr>
              <w:t>1</w:t>
            </w:r>
            <w:r>
              <w:rPr>
                <w:sz w:val="21"/>
              </w:rPr>
              <w:t>、中标人不得将项目转包给第三方单位。如发生因中标人责任造成的欠薪事件，造成恶劣影响的，采购人有权单方面终止合同。</w:t>
            </w:r>
          </w:p>
          <w:p>
            <w:pPr>
              <w:pStyle w:val="null3"/>
              <w:ind w:firstLine="480"/>
              <w:jc w:val="both"/>
            </w:pPr>
            <w:r>
              <w:rPr>
                <w:sz w:val="21"/>
              </w:rPr>
              <w:t>2</w:t>
            </w:r>
            <w:r>
              <w:rPr>
                <w:sz w:val="21"/>
              </w:rPr>
              <w:t>、中标人负责服务范围内的安全作业管理，严格按有关部门的要求，制定有关规章制度。</w:t>
            </w:r>
          </w:p>
          <w:p>
            <w:pPr>
              <w:pStyle w:val="null3"/>
              <w:ind w:firstLine="480"/>
              <w:jc w:val="both"/>
            </w:pPr>
            <w:r>
              <w:rPr>
                <w:sz w:val="21"/>
              </w:rPr>
              <w:t>3</w:t>
            </w:r>
            <w:r>
              <w:rPr>
                <w:sz w:val="21"/>
              </w:rPr>
              <w:t>、中标人在服务期内因管理不规范等原因造成人员伤亡和财产损失的，由中标人自行处理并承担全部责任，与采购人无关。</w:t>
            </w:r>
          </w:p>
          <w:p>
            <w:pPr>
              <w:pStyle w:val="null3"/>
              <w:ind w:firstLine="480"/>
              <w:jc w:val="both"/>
            </w:pPr>
            <w:r>
              <w:rPr>
                <w:sz w:val="21"/>
              </w:rPr>
              <w:t>4</w:t>
            </w:r>
            <w:r>
              <w:rPr>
                <w:sz w:val="21"/>
              </w:rPr>
              <w:t>、中标人承担独立法人单位应该承担的全部责任包括计划生育、综合治理、刑事、民事、工伤、社保、员工劳保福利等一切责任。如中标人的工作人员在采购人服务期间内发生违法、违规行为，所造成一切后果及损失，由中标人承担责任和负责赔偿。</w:t>
            </w:r>
          </w:p>
          <w:p>
            <w:pPr>
              <w:pStyle w:val="null3"/>
              <w:ind w:firstLine="480"/>
              <w:jc w:val="both"/>
            </w:pPr>
            <w:r>
              <w:rPr>
                <w:sz w:val="21"/>
              </w:rPr>
              <w:t>5</w:t>
            </w:r>
            <w:r>
              <w:rPr>
                <w:sz w:val="21"/>
              </w:rPr>
              <w:t>、中标人服务人员须遵守采购人的有关规章制度和管理规定，如有违反或损害采购人利益的，采购人有权拒绝及更换中标人违规服务人员。</w:t>
            </w:r>
          </w:p>
          <w:p>
            <w:pPr>
              <w:pStyle w:val="null3"/>
              <w:ind w:firstLine="480"/>
              <w:jc w:val="both"/>
            </w:pPr>
            <w:r>
              <w:rPr>
                <w:sz w:val="21"/>
              </w:rPr>
              <w:t>6</w:t>
            </w:r>
            <w:r>
              <w:rPr>
                <w:sz w:val="21"/>
              </w:rPr>
              <w:t>、采购人与中标人应根据招标文件及其投标文件的内容拟定合同条款。</w:t>
            </w:r>
          </w:p>
          <w:p>
            <w:pPr>
              <w:pStyle w:val="null3"/>
              <w:ind w:firstLine="480"/>
              <w:jc w:val="both"/>
            </w:pPr>
            <w:r>
              <w:rPr>
                <w:sz w:val="21"/>
              </w:rPr>
              <w:t>7</w:t>
            </w:r>
            <w:r>
              <w:rPr>
                <w:sz w:val="21"/>
              </w:rPr>
              <w:t>、中标人拟派驻本项目的服务人员，其管理工作由中标人负责，如有违反国家的法律、法规的，均由中标人承担所有责任，与采购人无关。</w:t>
            </w:r>
          </w:p>
          <w:p>
            <w:pPr>
              <w:pStyle w:val="null3"/>
              <w:ind w:firstLine="480"/>
              <w:jc w:val="both"/>
            </w:pPr>
            <w:r>
              <w:rPr>
                <w:sz w:val="21"/>
              </w:rPr>
              <w:t>8</w:t>
            </w:r>
            <w:r>
              <w:rPr>
                <w:sz w:val="21"/>
              </w:rPr>
              <w:t>、在服务过程中，如采购人发现中标人的服务人员没有按时完成合约规定任务或服务质量达不到要求的，中标人须无条件更换服务人员，经采购人三次提出书面批评意见后仍无改进，采购人有权终止合同，并追究中标人违约责任。</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2</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p>
            <w:pPr>
              <w:pStyle w:val="null3"/>
            </w:pP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p>
          <w:p>
            <w:pPr>
              <w:pStyle w:val="null3"/>
            </w:pPr>
          </w:p>
          <w:p>
            <w:pPr>
              <w:pStyle w:val="null3"/>
            </w:pPr>
            <w:r>
              <w:rPr/>
              <w:t>踏勘时间：2024-04-08 09:00</w:t>
            </w:r>
          </w:p>
          <w:p>
            <w:pPr>
              <w:pStyle w:val="null3"/>
            </w:pPr>
            <w:r>
              <w:rPr/>
              <w:t>踏勘地点：广州画院美术馆、广州画院美育青创中心、先生画馆。</w:t>
            </w:r>
          </w:p>
          <w:p>
            <w:pPr>
              <w:pStyle w:val="null3"/>
            </w:pPr>
            <w:r>
              <w:rPr/>
              <w:t>联系人姓名：冯梁嘉唯</w:t>
            </w:r>
          </w:p>
          <w:p>
            <w:pPr>
              <w:pStyle w:val="null3"/>
            </w:pPr>
            <w:r>
              <w:rPr/>
              <w:t>联系人电话：13690262506</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r>
              <w:rPr/>
              <w:t>采购包2：保证金人民币：0.00元整。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采购机构代理服务收费标准：各采购包的中标（成交）人须向采购代理机构交纳的代理服务费，本项目的代理服务费执行以下价格： （1）以各采购包成交金额作为收费的计算基数； （2）预算金额在100万以下的，代理服务费按1.5%计算；101万到500万的，按0.8%计算； （3）代理服务收费按差额定率累进法计算； （4）代理服务费币种与《中标通知书》的币种相同； （5）中标（成交）人在领取《中标通知书》时，必须按《采购代理服务费支付承诺书》向采购代理机构直接交纳代理服务费。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p>
            <w:pPr>
              <w:pStyle w:val="null3"/>
              <w:ind w:firstLine="480"/>
              <w:jc w:val="left"/>
            </w:pPr>
            <w:r>
              <w:rPr/>
              <w:t>采购包2：面向中小企业，采购包专门预留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，广州群生招标代理有限公司网（http://www.gzqunsheng.com/）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，广州群生招标代理有限公司网（http://www.gzqunsheng.com/）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董先生</w:t>
      </w:r>
    </w:p>
    <w:p>
      <w:pPr>
        <w:pStyle w:val="null3"/>
        <w:ind w:firstLine="480"/>
      </w:pPr>
      <w:r>
        <w:rPr/>
        <w:t>电话：</w:t>
      </w:r>
      <w:r>
        <w:rPr/>
        <w:t>020-83812782、83812935、18011735206</w:t>
      </w:r>
    </w:p>
    <w:p>
      <w:pPr>
        <w:pStyle w:val="null3"/>
        <w:ind w:firstLine="480"/>
      </w:pPr>
      <w:r>
        <w:rPr/>
        <w:t>传真：</w:t>
      </w:r>
      <w:r>
        <w:rPr/>
        <w:t>020-83812783</w:t>
      </w:r>
    </w:p>
    <w:p>
      <w:pPr>
        <w:pStyle w:val="null3"/>
        <w:ind w:firstLine="480"/>
      </w:pPr>
      <w:r>
        <w:rPr/>
        <w:t>邮箱：</w:t>
      </w:r>
      <w:r>
        <w:rPr/>
        <w:t>gzqunsheng@gzqunsheng.com</w:t>
      </w:r>
    </w:p>
    <w:p>
      <w:pPr>
        <w:pStyle w:val="null3"/>
        <w:ind w:firstLine="480"/>
      </w:pPr>
      <w:r>
        <w:rPr/>
        <w:t>地址：</w:t>
      </w:r>
      <w:r>
        <w:rPr/>
        <w:t>广州市越秀区东风东路555号粤海集团大厦2204</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画院2024年度展览项目（布展服务）)：综合评分法,是指投标文件满足招标文件全部实质性要求，且按照评审因素的量化指标评审得分最高的投标人为中标候选人的评标方法。（最低报价不是中标的唯一依据。）</w:t>
      </w:r>
    </w:p>
    <w:p>
      <w:pPr>
        <w:pStyle w:val="null3"/>
      </w:pPr>
    </w:p>
    <w:p>
      <w:pPr>
        <w:pStyle w:val="null3"/>
      </w:pPr>
      <w:r>
        <w:rPr/>
        <w:t>采购包2(广州画院2024年度展览项目（宣教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采购包1（广州画院2024年度展览项目（布展服务））：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pPr>
    </w:p>
    <w:p>
      <w:pPr>
        <w:pStyle w:val="null3"/>
      </w:pPr>
      <w:r>
        <w:rPr/>
        <w:t>采购包2（广州画院2024年度展览项目（宣教服务））：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采购包1（广州画院2024年度展览项目（布展服务））：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本采购包中的中小企业划分标准所属行业为：其他未列明行业。提供供应商出具的《中小企业声明函（服务）》，若供应商为残疾人福利性单位或监狱企业的，还须提供供应商的《残疾人福利性单位声明函》或属于监狱企业的证明文件。格式见投标（响应）文件格式。</w:t>
            </w:r>
          </w:p>
        </w:tc>
      </w:tr>
    </w:tbl>
    <w:p>
      <w:pPr>
        <w:pStyle w:val="null3"/>
      </w:pPr>
    </w:p>
    <w:p>
      <w:pPr>
        <w:pStyle w:val="null3"/>
      </w:pPr>
      <w:r>
        <w:rPr/>
        <w:t>采购包2（广州画院2024年度展览项目（宣教服务））：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本采购包中的中小企业划分标准所属行业为：其他未列明行业。提供供应商出具的《中小企业声明函（服务）》，若供应商为残疾人福利性单位或监狱企业的，还须提供供应商的《残疾人福利性单位声明函》或属于监狱企业的证明文件。格式见投标（响应）文件格式。</w:t>
            </w:r>
          </w:p>
        </w:tc>
      </w:tr>
    </w:tbl>
    <w:p>
      <w:pPr>
        <w:pStyle w:val="null3"/>
        <w:ind w:firstLine="480"/>
      </w:pPr>
      <w:r>
        <w:rPr/>
        <w:t>表二符合性审查表：</w:t>
      </w:r>
    </w:p>
    <w:p>
      <w:pPr>
        <w:pStyle w:val="null3"/>
      </w:pPr>
    </w:p>
    <w:p>
      <w:pPr>
        <w:pStyle w:val="null3"/>
      </w:pPr>
      <w:r>
        <w:rPr/>
        <w:t>采购包1（广州画院2024年度展览项目（布展服务））：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投标报价唯一，不高于采购人需求规定的最高限价。</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p>
    <w:p>
      <w:pPr>
        <w:pStyle w:val="null3"/>
      </w:pPr>
      <w:r>
        <w:rPr/>
        <w:t>采购包2（广州画院2024年度展览项目（宣教服务））：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投标报价唯一，不高于采购人需求规定的最高限价。</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满足招标文件中带★号的条款和指标</w:t>
            </w:r>
          </w:p>
        </w:tc>
        <w:tc>
          <w:tcPr>
            <w:tcW w:type="dxa" w:w="4238"/>
          </w:tcPr>
          <w:p>
            <w:pPr>
              <w:pStyle w:val="null3"/>
            </w:pPr>
            <w:r>
              <w:rPr/>
              <w:t>投标文件完全满足招标文件用户需求书以“★”标明的实质性条款的要求。</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采购包1(广州画院2024年度展览项目（布展服务）):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统筹专业人员的能力 (10.0分)</w:t>
            </w:r>
            <w:r>
              <w:rPr/>
              <w:t>，（等次分值选择：</w:t>
            </w:r>
            <w:r>
              <w:rPr/>
              <w:t>0.0;</w:t>
            </w:r>
            <w:r>
              <w:rPr/>
              <w:t>2.0;</w:t>
            </w:r>
            <w:r>
              <w:rPr/>
              <w:t>5.0;</w:t>
            </w:r>
            <w:r>
              <w:rPr/>
              <w:t>10.0;</w:t>
            </w:r>
            <w:r>
              <w:rPr/>
              <w:t>）</w:t>
            </w:r>
          </w:p>
        </w:tc>
        <w:tc>
          <w:tcPr>
            <w:tcW w:type="dxa" w:w="5076"/>
          </w:tcPr>
          <w:p>
            <w:pPr>
              <w:pStyle w:val="null3"/>
              <w:jc w:val="left"/>
            </w:pPr>
            <w:r>
              <w:rPr/>
              <w:t>供应商承诺投入具备美术或艺术相关专业副高级以上专业人员的情况进行评审： 1、投入的专家达到5名或以上的，得10分； 2、投入的专家为3名或以上，5名以下的，得5分； 3、投入的专家为3名以下的，得2分； 4、未提供相关材料或未投入的，得0分； 注：1.上述专业人员不得与项目负责人，策展人，团队人员重复； 2.若投入的专业人员为本单位人员的，须提供投标截止时间前三个月任意一个月的社保及职称证书复印件。 3.若投入的专家为外聘专家的，需提供聘用协议（需具有双方盖章签字）及对应人员职称证书复印件。 4.投标人需提供承诺函（格式自拟），承诺中标后投入上述人员。 5.未提供或未按要求提供证明材料的，不得分。</w:t>
            </w:r>
          </w:p>
        </w:tc>
      </w:tr>
      <w:tr>
        <w:tc>
          <w:tcPr>
            <w:tcW w:type="dxa" w:w="922"/>
            <w:gridSpan w:val="2"/>
            <w:vMerge/>
          </w:tcPr>
          <w:p/>
        </w:tc>
        <w:tc>
          <w:tcPr>
            <w:tcW w:type="dxa" w:w="2307"/>
          </w:tcPr>
          <w:p>
            <w:pPr>
              <w:pStyle w:val="null3"/>
              <w:jc w:val="left"/>
            </w:pPr>
            <w:r>
              <w:rPr/>
              <w:t>“A类、B类、C类、D类展览”活动方案 (14.0分)</w:t>
            </w:r>
          </w:p>
        </w:tc>
        <w:tc>
          <w:tcPr>
            <w:tcW w:type="dxa" w:w="5076"/>
          </w:tcPr>
          <w:p>
            <w:pPr>
              <w:pStyle w:val="null3"/>
              <w:jc w:val="left"/>
            </w:pPr>
            <w:r>
              <w:rPr/>
              <w:t>根据各供应商拟提供的“A类、B类、C类、D类展览”活动方案（包括但不限于①各阶段流程及内容设计方案（开幕式、展陈空间视觉设计、展览物料设计制作、画册等展览衍生品设计及寄送等），②展览、布展、撤展内容，③专家论证会务执行，以及邀请院外策展人/策划人等，④嘉宾邀请，⑤作品征集、运输、装裱、作品保险及管理、作品取件、运输及退件，⑥研讨会、座谈会执行，⑦作品拍摄，⑧档案资料整理移交等项目要求）进行评审：1、涵盖上述内容得5分。 2、在满足上述的基础上，根据各供应商的具体内容进一步评审： （1）活动方案内容全面具体，科学合理，各环节衔接紧密，提出的服务流程、程序围绕展览的实际情况制订，内容详细清晰且有针对性，能有效确保展览的顺利实施，得9分；  （2）活动方案内容基本合理，有一定针对性，基本可行，基本满足采购需求的，能确保活动的实施，得6分； （3）活动方案内容合理性一般，可行性不高，不能满足采购需求，得3分； （4）不提供或其余情况不得分。</w:t>
            </w:r>
          </w:p>
        </w:tc>
      </w:tr>
      <w:tr>
        <w:tc>
          <w:tcPr>
            <w:tcW w:type="dxa" w:w="922"/>
            <w:gridSpan w:val="2"/>
            <w:vMerge/>
          </w:tcPr>
          <w:p/>
        </w:tc>
        <w:tc>
          <w:tcPr>
            <w:tcW w:type="dxa" w:w="2307"/>
          </w:tcPr>
          <w:p>
            <w:pPr>
              <w:pStyle w:val="null3"/>
              <w:jc w:val="left"/>
            </w:pPr>
            <w:r>
              <w:rPr/>
              <w:t>展览设计方案 (10.0分)</w:t>
            </w:r>
          </w:p>
        </w:tc>
        <w:tc>
          <w:tcPr>
            <w:tcW w:type="dxa" w:w="5076"/>
          </w:tcPr>
          <w:p>
            <w:pPr>
              <w:pStyle w:val="null3"/>
              <w:jc w:val="left"/>
            </w:pPr>
            <w:r>
              <w:rPr/>
              <w:t>根据各供应商拟提供的展览设计方案（包括但不限于①设计说明，②设计特点，③设计文件规范性）进行评审： 1、涵盖上述内容得3分。 2、在满足上述的基础上，根据各供应商的具体内容进一步评审： （1）展览设计方案具体清晰详细，内容科学合理，针对性强，切实可行，得7分；  （2）展览设计方案基本清晰，内容基本合理，针对性一般，基本可行，得4分；  （3）展览设计方案内容模糊，内容不可以，欠缺针对性，可行性一般，得1分；  （4）不提供或其余情况不得分。</w:t>
            </w:r>
          </w:p>
        </w:tc>
      </w:tr>
      <w:tr>
        <w:tc>
          <w:tcPr>
            <w:tcW w:type="dxa" w:w="922"/>
            <w:gridSpan w:val="2"/>
            <w:vMerge/>
          </w:tcPr>
          <w:p/>
        </w:tc>
        <w:tc>
          <w:tcPr>
            <w:tcW w:type="dxa" w:w="2307"/>
          </w:tcPr>
          <w:p>
            <w:pPr>
              <w:pStyle w:val="null3"/>
              <w:jc w:val="left"/>
            </w:pPr>
            <w:r>
              <w:rPr/>
              <w:t>活动策划、执行方案 (10.0分)</w:t>
            </w:r>
          </w:p>
        </w:tc>
        <w:tc>
          <w:tcPr>
            <w:tcW w:type="dxa" w:w="5076"/>
          </w:tcPr>
          <w:p>
            <w:pPr>
              <w:pStyle w:val="null3"/>
              <w:jc w:val="left"/>
            </w:pPr>
            <w:r>
              <w:rPr/>
              <w:t>根据各供应商拟提供的活动策划、执行方案（包括但不限于①活动前期工作，②活动现场工作，③活动后期工作，④会务安排与组织接待）进行评审： 1、涵盖上述内容得3分。 2、在满足上述的基础上，根据各供应商的具体内容进一步评审： （1）方案详细合理，针对性强，切实可行，完全满足或优于采购需求的，得7分；  （2）方案内容基本合理，有一定针对性，基本可行，基本满足采购需求的，得4分；  （3）方案内容合理性一般，可行性不高，能够符合本项目需求，得1分；   （4）不提供或其余情况不得分。</w:t>
            </w:r>
          </w:p>
        </w:tc>
      </w:tr>
      <w:tr>
        <w:tc>
          <w:tcPr>
            <w:tcW w:type="dxa" w:w="922"/>
            <w:gridSpan w:val="2"/>
            <w:vMerge/>
          </w:tcPr>
          <w:p/>
        </w:tc>
        <w:tc>
          <w:tcPr>
            <w:tcW w:type="dxa" w:w="2307"/>
          </w:tcPr>
          <w:p>
            <w:pPr>
              <w:pStyle w:val="null3"/>
              <w:jc w:val="left"/>
            </w:pPr>
            <w:r>
              <w:rPr/>
              <w:t>应急服务方案 (6.0分)</w:t>
            </w:r>
          </w:p>
        </w:tc>
        <w:tc>
          <w:tcPr>
            <w:tcW w:type="dxa" w:w="5076"/>
          </w:tcPr>
          <w:p>
            <w:pPr>
              <w:pStyle w:val="null3"/>
              <w:jc w:val="left"/>
            </w:pPr>
            <w:r>
              <w:rPr/>
              <w:t>根据各供应商拟提供的应急服务方案（包括但不限于①应急措施，②应急处理，③秩序维护，④展厅不定期检查）进行评审： 1、涵盖上述内容得1分。 2、在满足上述的基础上，根据各供应商的具体内容进一步评审： （1）应急服务方案内容完整且能围绕展览实际需求进行指定，应急预案切实可行，保障能力较强且可信程度高，得5分；   （2）应急服务方案内容完整，能关联展览实际需求，应急预案均有可行性，保障能力强，得3分； （3）应急服务方案内容完整、与展览实际需求关联度不高，能体现一定的保障能力，得1分；   （4）不提供或其余情况不得分。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r>
              <w:rPr/>
              <w:t>，（等次分值选择：</w:t>
            </w:r>
            <w:r>
              <w:rPr/>
              <w:t>0.0;</w:t>
            </w:r>
            <w:r>
              <w:rPr/>
              <w:t>1.0;</w:t>
            </w:r>
            <w:r>
              <w:rPr/>
              <w:t>2.0;</w:t>
            </w:r>
            <w:r>
              <w:rPr/>
              <w:t>3.0;</w:t>
            </w:r>
            <w:r>
              <w:rPr/>
              <w:t>4.0;</w:t>
            </w:r>
            <w:r>
              <w:rPr/>
              <w:t>5.0;</w:t>
            </w:r>
            <w:r>
              <w:rPr/>
              <w:t>6.0;</w:t>
            </w:r>
            <w:r>
              <w:rPr/>
              <w:t>）</w:t>
            </w:r>
          </w:p>
        </w:tc>
        <w:tc>
          <w:tcPr>
            <w:tcW w:type="dxa" w:w="5076"/>
          </w:tcPr>
          <w:p>
            <w:pPr>
              <w:pStyle w:val="null3"/>
              <w:jc w:val="left"/>
            </w:pPr>
            <w:r>
              <w:rPr/>
              <w:t>2020年1月1日（业绩时间以验收时间为准）至今，供应商完成的文物或艺术品展览服务项目经验(含线上线下)，每提供一个合同得1分，本项最高得6分。注：须提供合同关键页复印件(关键页包括合同名称、合同标的、签字盖章页)扫描件作为证明资料并加盖供应商公章，不提供或提供资料不齐全不得分。</w:t>
            </w:r>
          </w:p>
        </w:tc>
      </w:tr>
      <w:tr>
        <w:tc>
          <w:tcPr>
            <w:tcW w:type="dxa" w:w="922"/>
            <w:gridSpan w:val="2"/>
            <w:vMerge/>
          </w:tcPr>
          <w:p/>
        </w:tc>
        <w:tc>
          <w:tcPr>
            <w:tcW w:type="dxa" w:w="2307"/>
          </w:tcPr>
          <w:p>
            <w:pPr>
              <w:pStyle w:val="null3"/>
              <w:jc w:val="left"/>
            </w:pPr>
            <w:r>
              <w:rPr/>
              <w:t>项目负责人 (9.0分)</w:t>
            </w:r>
          </w:p>
        </w:tc>
        <w:tc>
          <w:tcPr>
            <w:tcW w:type="dxa" w:w="5076"/>
          </w:tcPr>
          <w:p>
            <w:pPr>
              <w:pStyle w:val="null3"/>
              <w:jc w:val="left"/>
            </w:pPr>
            <w:r>
              <w:rPr/>
              <w:t>供应商拟投入本项目的项目负责人 1、具备本科或以上学历，专业为文博类或艺术类或文学类的，得2分。本小项最高得2分。 2、具有相关项目（包括但不限于文物或艺术品展览服务）的荣誉奖项或被美术艺术协会或院校聘请为客座专家或客座教授的，得2分。本小项最高得2分. 3、具有文物或艺术品展览服务项目经验的，每提供一份经验证明材料的，得1分。本小项最高得5分。 注： 1.提供拟投入项目负责人学历证书； 2.人员名单，名单需包含拟投入人员姓名，身份证号码，学历专业名称等要素。 3.提供项目负责人相关经验证明材料，并加盖公章。 4.提供承诺函（格式自拟），承诺中标后投入对应项目负责人，承诺函格式自拟。 5.未按要求提供证明材料或未提供的，不得分。</w:t>
            </w:r>
          </w:p>
        </w:tc>
      </w:tr>
      <w:tr>
        <w:tc>
          <w:tcPr>
            <w:tcW w:type="dxa" w:w="922"/>
            <w:gridSpan w:val="2"/>
            <w:vMerge/>
          </w:tcPr>
          <w:p/>
        </w:tc>
        <w:tc>
          <w:tcPr>
            <w:tcW w:type="dxa" w:w="2307"/>
          </w:tcPr>
          <w:p>
            <w:pPr>
              <w:pStyle w:val="null3"/>
              <w:jc w:val="left"/>
            </w:pPr>
            <w:r>
              <w:rPr/>
              <w:t>项目团队人员（项目负责人除外） (10.0分)</w:t>
            </w:r>
          </w:p>
        </w:tc>
        <w:tc>
          <w:tcPr>
            <w:tcW w:type="dxa" w:w="5076"/>
          </w:tcPr>
          <w:p>
            <w:pPr>
              <w:pStyle w:val="null3"/>
              <w:jc w:val="left"/>
            </w:pPr>
            <w:r>
              <w:rPr/>
              <w:t>供应商每提供一名具有本科或以上学历，专业为文博类或艺术类或文学类，每提供一个得2分，本项最高得10分。 注：1.提供拟投入人员学历证书；2.人员名单，名单需包含拟投入人员姓名，身份证号码，学历专业名称等要素。3.提供承诺函（格式自拟），承诺中标后投入对应人员，承诺函格式自拟。4.未按要求提供证明材料或未提供的，不得分。</w:t>
            </w:r>
          </w:p>
        </w:tc>
      </w:tr>
      <w:tr>
        <w:tc>
          <w:tcPr>
            <w:tcW w:type="dxa" w:w="922"/>
            <w:gridSpan w:val="2"/>
            <w:vMerge/>
          </w:tcPr>
          <w:p/>
        </w:tc>
        <w:tc>
          <w:tcPr>
            <w:tcW w:type="dxa" w:w="2307"/>
          </w:tcPr>
          <w:p>
            <w:pPr>
              <w:pStyle w:val="null3"/>
              <w:jc w:val="left"/>
            </w:pPr>
            <w:r>
              <w:rPr/>
              <w:t>支撑服务能力 (5.0分)</w:t>
            </w:r>
            <w:r>
              <w:rPr/>
              <w:t>，（等次分值选择：</w:t>
            </w:r>
            <w:r>
              <w:rPr/>
              <w:t>0.0;</w:t>
            </w:r>
            <w:r>
              <w:rPr/>
              <w:t>1.0;</w:t>
            </w:r>
            <w:r>
              <w:rPr/>
              <w:t>3.0;</w:t>
            </w:r>
            <w:r>
              <w:rPr/>
              <w:t>5.0;</w:t>
            </w:r>
            <w:r>
              <w:rPr/>
              <w:t>）</w:t>
            </w:r>
          </w:p>
        </w:tc>
        <w:tc>
          <w:tcPr>
            <w:tcW w:type="dxa" w:w="5076"/>
          </w:tcPr>
          <w:p>
            <w:pPr>
              <w:pStyle w:val="null3"/>
              <w:jc w:val="left"/>
            </w:pPr>
            <w:r>
              <w:rPr/>
              <w:t>对供应商提供的驻场地点、人员驻场情况、服务响应时间进行评审：   1.服务响应时效性强，能够在1小时内（不含1小时）到场得5分；  2.服务响应时效性较强，能够在1-2小时到场的得3分；  3.服务响应时效性欠缺，在2小时以上（不含2小时）到场的得1分。   4.其他情况不得分。  注：须提供服务响应时间承诺函（格式自拟）加盖供应商公章，不提供不得分。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ind w:firstLine="480"/>
      </w:pPr>
    </w:p>
    <w:p>
      <w:pPr>
        <w:pStyle w:val="null3"/>
      </w:pPr>
      <w:r>
        <w:rPr/>
        <w:t>采购包2(广州画院2024年度展览项目（宣教服务）):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项目服务总体方案 (20.0分)</w:t>
            </w:r>
          </w:p>
        </w:tc>
        <w:tc>
          <w:tcPr>
            <w:tcW w:type="dxa" w:w="5076"/>
          </w:tcPr>
          <w:p>
            <w:pPr>
              <w:pStyle w:val="null3"/>
              <w:jc w:val="left"/>
            </w:pPr>
            <w:r>
              <w:rPr/>
              <w:t>根据各供应商提供的项目服务总体方案（包括但不限于①撰写编辑、文案撰写、新闻通稿撰写，②开幕式现场拍照、视频，③官媒及艺术媒体邀请，④公教活动设计及执行，⑤档案资料整理移交等项目要求）进行评审： 1、涵盖上述内容得5分。 2、在满足上述的基础上，根据各供应商的具体内容进一步评审： （1）方案内容全面具体，科学合理，各环节衔接紧密，提出的服务流程、程序围绕展览的实际情况制订，内容详细清晰且有针对性，能有效确保展览的顺利实施，得15分；  （2）方案内容基本合理，有一定针对性，基本可行，基本满足采购需求的，能确保活动的实施，得10分； （3）方案内容合理性一般，可行性不高，较符合本项目需求，得5分； （4）方案内容不合理、无针对性、可行性不足，不能满足采购需求，得1分。 （5）不提供或其余情况不得分。</w:t>
            </w:r>
          </w:p>
        </w:tc>
      </w:tr>
      <w:tr>
        <w:tc>
          <w:tcPr>
            <w:tcW w:type="dxa" w:w="922"/>
            <w:gridSpan w:val="2"/>
            <w:vMerge/>
          </w:tcPr>
          <w:p/>
        </w:tc>
        <w:tc>
          <w:tcPr>
            <w:tcW w:type="dxa" w:w="2307"/>
          </w:tcPr>
          <w:p>
            <w:pPr>
              <w:pStyle w:val="null3"/>
              <w:jc w:val="left"/>
            </w:pPr>
            <w:r>
              <w:rPr/>
              <w:t>人员配备方案 (10.0分)</w:t>
            </w:r>
          </w:p>
        </w:tc>
        <w:tc>
          <w:tcPr>
            <w:tcW w:type="dxa" w:w="5076"/>
          </w:tcPr>
          <w:p>
            <w:pPr>
              <w:pStyle w:val="null3"/>
              <w:jc w:val="left"/>
            </w:pPr>
            <w:r>
              <w:rPr/>
              <w:t>根据各供应商提供的人员配备方案（包括但不限于①人员管理架构完善程度，②岗位分工职责，③人员配置等）进行评审： 1、涵盖上述内容得3分。 2、在满足上述的基础上，根据各供应商的具体内容进一步评审： （1）项目人员管理架构完善，岗位责任强，人员配置充足，能全面高效地完成本项目的，得7分； （2）项目人员管理架构基本完整，岗位责任制基本具有，人员配置一般，能基本完成本项目，得4分； （3）项目管理架构不完整，没有明确的岗位责任，人员配置不完善，得1分； （4）不提供或其余情况不得分。</w:t>
            </w:r>
          </w:p>
        </w:tc>
      </w:tr>
      <w:tr>
        <w:tc>
          <w:tcPr>
            <w:tcW w:type="dxa" w:w="922"/>
            <w:gridSpan w:val="2"/>
            <w:vMerge/>
          </w:tcPr>
          <w:p/>
        </w:tc>
        <w:tc>
          <w:tcPr>
            <w:tcW w:type="dxa" w:w="2307"/>
          </w:tcPr>
          <w:p>
            <w:pPr>
              <w:pStyle w:val="null3"/>
              <w:jc w:val="left"/>
            </w:pPr>
            <w:r>
              <w:rPr/>
              <w:t>应急服务方案 (10.0分)</w:t>
            </w:r>
          </w:p>
        </w:tc>
        <w:tc>
          <w:tcPr>
            <w:tcW w:type="dxa" w:w="5076"/>
          </w:tcPr>
          <w:p>
            <w:pPr>
              <w:pStyle w:val="null3"/>
              <w:jc w:val="left"/>
            </w:pPr>
            <w:r>
              <w:rPr/>
              <w:t>根据各供应商提供的应急服务方案（包括但不限于①应急措施，②应急处理，③秩序维护）进行评审： 1、涵盖上述内容得3分。 2、在满足上述的基础上，根据各供应商的具体内容进一步评审： （1）应急服务方案内容完整且能围绕展览实际需求进行指定，应急预案切实可行，保障能力较强且可信程度高，得7分；   （2）应急服务方案内容完整，能关联展览实际需求，应急预案均有可行性，保障能力强，得4分； （3）应急服务方案内容有欠缺、与展览实际需求关联度不高，没能体现保障能力，得1分；  （4）不提供或其余情况不得分。</w:t>
            </w:r>
          </w:p>
        </w:tc>
      </w:tr>
      <w:tr>
        <w:tc>
          <w:tcPr>
            <w:tcW w:type="dxa" w:w="922"/>
            <w:gridSpan w:val="2"/>
            <w:vMerge/>
          </w:tcPr>
          <w:p/>
        </w:tc>
        <w:tc>
          <w:tcPr>
            <w:tcW w:type="dxa" w:w="2307"/>
          </w:tcPr>
          <w:p>
            <w:pPr>
              <w:pStyle w:val="null3"/>
              <w:jc w:val="left"/>
            </w:pPr>
            <w:r>
              <w:rPr/>
              <w:t>对本采购项目服务的特点、重点难点的理解 (10.0分)</w:t>
            </w:r>
          </w:p>
        </w:tc>
        <w:tc>
          <w:tcPr>
            <w:tcW w:type="dxa" w:w="5076"/>
          </w:tcPr>
          <w:p>
            <w:pPr>
              <w:pStyle w:val="null3"/>
              <w:jc w:val="left"/>
            </w:pPr>
            <w:r>
              <w:rPr/>
              <w:t>根据各供应商结合本采购项目服务实际阐述对本采购项目服务的特点、重点、难点的理解（包括但不限于①服务的特点，②服务的重点，③服务的难点）进行评审： 1、涵盖上述内容得3分。 2、在满足上述的基础上，根据各供应商的具体内容进一步评审： （1）结合实际情况，对理解本采购项目服务的特点、重点、难点的理解透彻，并有针对性措施和对策，措施、对策详尽、具体、可操作，得7分； （2）基本理解本采购项目服务实际，基本提出了本采购项目服务的特点、重点、难点，提出了基本合理的措施和对策，得4分； （3）对本采购项目服务实际理解不全面，对本采购项目服务的特点、重点、难点把握不准确，提出了少量可行的措施和对策，得1分； （4）不提供或其余情况不得分。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(7.0分)</w:t>
            </w:r>
            <w:r>
              <w:rPr/>
              <w:t>，（等次分值选择：</w:t>
            </w:r>
            <w:r>
              <w:rPr/>
              <w:t>0.0;</w:t>
            </w:r>
            <w:r>
              <w:rPr/>
              <w:t>1.0;</w:t>
            </w:r>
            <w:r>
              <w:rPr/>
              <w:t>2.0;</w:t>
            </w:r>
            <w:r>
              <w:rPr/>
              <w:t>3.0;</w:t>
            </w:r>
            <w:r>
              <w:rPr/>
              <w:t>4.0;</w:t>
            </w:r>
            <w:r>
              <w:rPr/>
              <w:t>5.0;</w:t>
            </w:r>
            <w:r>
              <w:rPr/>
              <w:t>6.0;</w:t>
            </w:r>
            <w:r>
              <w:rPr/>
              <w:t>7.0;</w:t>
            </w:r>
            <w:r>
              <w:rPr/>
              <w:t>）</w:t>
            </w:r>
          </w:p>
        </w:tc>
        <w:tc>
          <w:tcPr>
            <w:tcW w:type="dxa" w:w="5076"/>
          </w:tcPr>
          <w:p>
            <w:pPr>
              <w:pStyle w:val="null3"/>
              <w:jc w:val="left"/>
            </w:pPr>
            <w:r>
              <w:rPr/>
              <w:t>2020年1月1日至今，供应商同类项目业绩，每提供一个合同得1分，本项最高得7分。注：须提供合同关键页复印件(关键页包括合同名称、合同标的、签字盖章页)扫描件作为证明资料并加盖供应商公章，不提供或提供资料不齐全不得分。</w:t>
            </w:r>
          </w:p>
        </w:tc>
      </w:tr>
      <w:tr>
        <w:tc>
          <w:tcPr>
            <w:tcW w:type="dxa" w:w="922"/>
            <w:gridSpan w:val="2"/>
            <w:vMerge/>
          </w:tcPr>
          <w:p/>
        </w:tc>
        <w:tc>
          <w:tcPr>
            <w:tcW w:type="dxa" w:w="2307"/>
          </w:tcPr>
          <w:p>
            <w:pPr>
              <w:pStyle w:val="null3"/>
              <w:jc w:val="left"/>
            </w:pPr>
            <w:r>
              <w:rPr/>
              <w:t>企业管理体系认证情况 (3.0分)</w:t>
            </w:r>
            <w:r>
              <w:rPr/>
              <w:t>，（等次分值选择：</w:t>
            </w:r>
            <w:r>
              <w:rPr/>
              <w:t>0.0;</w:t>
            </w:r>
            <w:r>
              <w:rPr/>
              <w:t>1.0;</w:t>
            </w:r>
            <w:r>
              <w:rPr/>
              <w:t>2.0;</w:t>
            </w:r>
            <w:r>
              <w:rPr/>
              <w:t>3.0;</w:t>
            </w:r>
            <w:r>
              <w:rPr/>
              <w:t>）</w:t>
            </w:r>
          </w:p>
        </w:tc>
        <w:tc>
          <w:tcPr>
            <w:tcW w:type="dxa" w:w="5076"/>
          </w:tcPr>
          <w:p>
            <w:pPr>
              <w:pStyle w:val="null3"/>
              <w:jc w:val="left"/>
            </w:pPr>
            <w:r>
              <w:rPr/>
              <w:t>供应商具备在有效期内的以下管理体系认证证书： ① 质量管理体系 ② 职业健康安全管理体系； ③ 环境管理体系； 每提供1个得1分；本项最高得分为3分。   注：同时提供有效期内证书复印件以及全国认证认可信息公共服务平台（http://cx.cnca.cn）对体系证书的信息查询截图作为评审依据，未按上述要求提供证明材料或证书已失效或撤销或暂停的不得分。</w:t>
            </w:r>
          </w:p>
        </w:tc>
      </w:tr>
      <w:tr>
        <w:tc>
          <w:tcPr>
            <w:tcW w:type="dxa" w:w="922"/>
            <w:gridSpan w:val="2"/>
            <w:vMerge/>
          </w:tcPr>
          <w:p/>
        </w:tc>
        <w:tc>
          <w:tcPr>
            <w:tcW w:type="dxa" w:w="2307"/>
          </w:tcPr>
          <w:p>
            <w:pPr>
              <w:pStyle w:val="null3"/>
              <w:jc w:val="left"/>
            </w:pPr>
            <w:r>
              <w:rPr/>
              <w:t>项目团队人员（项目负责人除外） (10.0分)</w:t>
            </w:r>
          </w:p>
        </w:tc>
        <w:tc>
          <w:tcPr>
            <w:tcW w:type="dxa" w:w="5076"/>
          </w:tcPr>
          <w:p>
            <w:pPr>
              <w:pStyle w:val="null3"/>
              <w:jc w:val="left"/>
            </w:pPr>
            <w:r>
              <w:rPr/>
              <w:t>供应商每提供一名具有本科（或以上）学历，专业为文博类或传播类或文学类的，每提供一个得2分，本项最高得10分。 注：1.提供拟投入人员学历证书；2.人员名单，名单需包含拟投入人员姓名，身份证号码，学历专业名称等要素。3.提供承诺函（格式自拟），承诺中标后投入对应人员，承诺函格式自拟。4.未按要求提供证明材料或未提供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供应商拟投入本项目的项目负责人： 1、具备本科（或以上）学历，专业为文博类或传播类或文学类的，得2分。本小项最高得2分。 2、具有文物或艺术品展览服务项目经验的，每提供一份经验证明材料的，得1分。本小项最高得3分。 注： 1.提供拟投入项目负责人学历证书； 2.人员名单，名单需包含拟投入人员姓名，身份证号码，学历专业名称等要素。 3.提供项目负责人相关经验证明材料，并加盖公章。 4.提供承诺函（格式自拟），承诺中标后投入对应项目负责人，承诺函格式自拟。 5.未按要求提供证明材料或未提供的，不得分。</w:t>
            </w:r>
          </w:p>
        </w:tc>
      </w:tr>
      <w:tr>
        <w:tc>
          <w:tcPr>
            <w:tcW w:type="dxa" w:w="922"/>
            <w:gridSpan w:val="2"/>
            <w:vMerge/>
          </w:tcPr>
          <w:p/>
        </w:tc>
        <w:tc>
          <w:tcPr>
            <w:tcW w:type="dxa" w:w="2307"/>
          </w:tcPr>
          <w:p>
            <w:pPr>
              <w:pStyle w:val="null3"/>
              <w:jc w:val="left"/>
            </w:pPr>
            <w:r>
              <w:rPr/>
              <w:t>服务响应性 (5.0分)</w:t>
            </w:r>
            <w:r>
              <w:rPr/>
              <w:t>，（等次分值选择：</w:t>
            </w:r>
            <w:r>
              <w:rPr/>
              <w:t>0.0;</w:t>
            </w:r>
            <w:r>
              <w:rPr/>
              <w:t>1.0;</w:t>
            </w:r>
            <w:r>
              <w:rPr/>
              <w:t>3.0;</w:t>
            </w:r>
            <w:r>
              <w:rPr/>
              <w:t>5.0;</w:t>
            </w:r>
            <w:r>
              <w:rPr/>
              <w:t>）</w:t>
            </w:r>
          </w:p>
        </w:tc>
        <w:tc>
          <w:tcPr>
            <w:tcW w:type="dxa" w:w="5076"/>
          </w:tcPr>
          <w:p>
            <w:pPr>
              <w:pStyle w:val="null3"/>
              <w:jc w:val="left"/>
            </w:pPr>
            <w:r>
              <w:rPr/>
              <w:t>对供应商提供的服务响应时间进行评审：   1.服务响应时效性强，能够在1小时内（不含1小时）到场得5分；  2.服务响应时效性较强，能够在1-2小时到场的得3分；  3.服务响应时效性欠缺，在2小时以上（不含2小时）到场的得1分。   4.其他情况不得分。  注：须提供服务响应时间承诺函（格式自拟）加盖供应商公章，不提供不得分。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p>
    <w:p>
      <w:pPr>
        <w:pStyle w:val="null3"/>
      </w:pPr>
      <w:r>
        <w:rPr/>
        <w:t>采购包2：</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p>
    <w:p>
      <w:pPr>
        <w:pStyle w:val="null3"/>
        <w:ind w:firstLine="480"/>
        <w:jc w:val="center"/>
      </w:pPr>
      <w:r>
        <w:rPr>
          <w:b/>
          <w:sz w:val="32"/>
        </w:rPr>
        <w:t>广东省政府采购</w:t>
      </w:r>
    </w:p>
    <w:p>
      <w:pPr>
        <w:pStyle w:val="null3"/>
        <w:ind w:firstLine="480"/>
        <w:jc w:val="both"/>
      </w:pPr>
      <w:r>
        <w:rPr>
          <w:sz w:val="21"/>
        </w:rPr>
        <w:t xml:space="preserve"> </w:t>
      </w:r>
    </w:p>
    <w:p>
      <w:pPr>
        <w:pStyle w:val="null3"/>
        <w:ind w:firstLine="480"/>
        <w:jc w:val="center"/>
      </w:pPr>
      <w:r>
        <w:rPr>
          <w:b/>
          <w:sz w:val="32"/>
        </w:rPr>
        <w:t>合　同　书</w:t>
      </w:r>
    </w:p>
    <w:p>
      <w:pPr>
        <w:pStyle w:val="null3"/>
        <w:ind w:firstLine="480"/>
        <w:jc w:val="center"/>
      </w:pPr>
    </w:p>
    <w:p>
      <w:pPr>
        <w:pStyle w:val="null3"/>
        <w:ind w:firstLine="480"/>
        <w:jc w:val="center"/>
      </w:pPr>
      <w:r>
        <w:rPr>
          <w:b/>
          <w:sz w:val="32"/>
        </w:rPr>
        <w:t>（适用于本项目</w:t>
      </w:r>
      <w:r>
        <w:rPr>
          <w:b/>
          <w:sz w:val="32"/>
        </w:rPr>
        <w:t>采购包</w:t>
      </w:r>
      <w:r>
        <w:rPr>
          <w:b/>
          <w:sz w:val="32"/>
        </w:rPr>
        <w:t>1</w:t>
      </w:r>
      <w:r>
        <w:rPr>
          <w:b/>
          <w:sz w:val="32"/>
        </w:rPr>
        <w:t>）</w:t>
      </w:r>
    </w:p>
    <w:p>
      <w:pPr>
        <w:pStyle w:val="null3"/>
        <w:spacing w:after="120"/>
        <w:ind w:left="405" w:firstLine="420"/>
        <w:jc w:val="both"/>
      </w:pPr>
    </w:p>
    <w:p>
      <w:pPr>
        <w:pStyle w:val="null3"/>
        <w:spacing w:after="120"/>
        <w:ind w:left="405" w:firstLine="420"/>
        <w:jc w:val="both"/>
      </w:pPr>
    </w:p>
    <w:p>
      <w:pPr>
        <w:pStyle w:val="null3"/>
        <w:spacing w:after="120"/>
        <w:ind w:left="405" w:firstLine="420"/>
        <w:jc w:val="both"/>
      </w:pPr>
    </w:p>
    <w:p>
      <w:pPr>
        <w:pStyle w:val="null3"/>
        <w:spacing w:after="120"/>
        <w:ind w:left="405" w:firstLine="420"/>
        <w:jc w:val="both"/>
      </w:pPr>
    </w:p>
    <w:p>
      <w:pPr>
        <w:pStyle w:val="null3"/>
        <w:spacing w:after="120"/>
        <w:ind w:left="405" w:firstLine="420"/>
        <w:jc w:val="both"/>
      </w:pPr>
    </w:p>
    <w:p>
      <w:pPr>
        <w:pStyle w:val="null3"/>
        <w:spacing w:after="120"/>
        <w:ind w:left="405" w:firstLine="420"/>
        <w:jc w:val="both"/>
      </w:pPr>
    </w:p>
    <w:p>
      <w:pPr>
        <w:pStyle w:val="null3"/>
        <w:ind w:firstLine="480"/>
        <w:jc w:val="center"/>
      </w:pPr>
      <w:r>
        <w:rPr>
          <w:sz w:val="21"/>
        </w:rPr>
        <w:t xml:space="preserve"> </w:t>
      </w:r>
    </w:p>
    <w:p>
      <w:pPr>
        <w:pStyle w:val="null3"/>
        <w:ind w:firstLine="1120"/>
        <w:jc w:val="both"/>
      </w:pPr>
      <w:r>
        <w:rPr>
          <w:sz w:val="28"/>
        </w:rPr>
        <w:t>采购计划编号：</w:t>
      </w:r>
      <w:r>
        <w:rPr>
          <w:sz w:val="21"/>
          <w:u w:val="single"/>
        </w:rPr>
        <w:t xml:space="preserve">                          </w:t>
      </w:r>
    </w:p>
    <w:p>
      <w:pPr>
        <w:pStyle w:val="null3"/>
        <w:ind w:firstLine="480"/>
        <w:jc w:val="both"/>
      </w:pPr>
      <w:r>
        <w:rPr>
          <w:sz w:val="21"/>
        </w:rPr>
        <w:t xml:space="preserve"> </w:t>
      </w:r>
    </w:p>
    <w:p>
      <w:pPr>
        <w:pStyle w:val="null3"/>
        <w:ind w:firstLine="1120"/>
        <w:jc w:val="both"/>
      </w:pPr>
      <w:r>
        <w:rPr>
          <w:sz w:val="28"/>
        </w:rPr>
        <w:t>项目编号：</w:t>
      </w:r>
      <w:r>
        <w:rPr>
          <w:sz w:val="21"/>
          <w:u w:val="single"/>
        </w:rPr>
        <w:t xml:space="preserve">                              </w:t>
      </w:r>
    </w:p>
    <w:p>
      <w:pPr>
        <w:pStyle w:val="null3"/>
        <w:ind w:firstLine="480"/>
        <w:jc w:val="both"/>
      </w:pPr>
      <w:r>
        <w:rPr>
          <w:sz w:val="21"/>
        </w:rPr>
        <w:t xml:space="preserve"> </w:t>
      </w:r>
    </w:p>
    <w:p>
      <w:pPr>
        <w:pStyle w:val="null3"/>
        <w:ind w:firstLine="1120"/>
        <w:jc w:val="both"/>
      </w:pPr>
      <w:r>
        <w:rPr>
          <w:sz w:val="28"/>
        </w:rPr>
        <w:t>项目名称：</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p>
    <w:p>
      <w:pPr>
        <w:pStyle w:val="null3"/>
        <w:ind w:firstLine="480"/>
      </w:pPr>
    </w:p>
    <w:p>
      <w:pPr>
        <w:pStyle w:val="null3"/>
      </w:pPr>
      <w:r>
        <w:rPr/>
        <w:t xml:space="preserve"> </w:t>
      </w:r>
    </w:p>
    <w:p>
      <w:pPr>
        <w:pStyle w:val="null3"/>
        <w:ind w:firstLine="480"/>
        <w:jc w:val="both"/>
      </w:pPr>
      <w:r>
        <w:rPr>
          <w:b/>
          <w:sz w:val="21"/>
        </w:rPr>
        <w:t>甲方：</w:t>
      </w:r>
      <w:r>
        <w:rPr>
          <w:sz w:val="21"/>
          <w:u w:val="single"/>
        </w:rPr>
        <w:t xml:space="preserve"> </w:t>
      </w:r>
    </w:p>
    <w:p>
      <w:pPr>
        <w:pStyle w:val="null3"/>
        <w:ind w:firstLine="480"/>
        <w:jc w:val="both"/>
      </w:pPr>
      <w:r>
        <w:rPr>
          <w:sz w:val="21"/>
        </w:rPr>
        <w:t>电话：</w:t>
      </w:r>
      <w:r>
        <w:rPr>
          <w:sz w:val="21"/>
          <w:u w:val="single"/>
        </w:rPr>
        <w:t xml:space="preserve"> </w:t>
      </w:r>
      <w:r>
        <w:rPr>
          <w:sz w:val="21"/>
        </w:rPr>
        <w:t>传真</w:t>
      </w:r>
      <w:r>
        <w:rPr>
          <w:sz w:val="21"/>
        </w:rPr>
        <w:t>：</w:t>
      </w:r>
      <w:r>
        <w:rPr>
          <w:sz w:val="21"/>
          <w:u w:val="single"/>
        </w:rPr>
        <w:t xml:space="preserve"> </w:t>
      </w:r>
      <w:r>
        <w:rPr>
          <w:sz w:val="21"/>
        </w:rPr>
        <w:t>地址：</w:t>
      </w:r>
      <w:r>
        <w:rPr>
          <w:sz w:val="21"/>
          <w:u w:val="single"/>
        </w:rPr>
        <w:t xml:space="preserve">  </w:t>
      </w:r>
    </w:p>
    <w:p>
      <w:pPr>
        <w:pStyle w:val="null3"/>
        <w:ind w:firstLine="480"/>
        <w:jc w:val="both"/>
      </w:pPr>
      <w:r>
        <w:rPr>
          <w:b/>
          <w:sz w:val="21"/>
        </w:rPr>
        <w:t>乙方：</w:t>
      </w:r>
      <w:r>
        <w:rPr>
          <w:sz w:val="21"/>
          <w:u w:val="single"/>
        </w:rPr>
        <w:t xml:space="preserve"> </w:t>
      </w:r>
    </w:p>
    <w:p>
      <w:pPr>
        <w:pStyle w:val="null3"/>
        <w:ind w:firstLine="480"/>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ind w:firstLine="480"/>
        <w:jc w:val="both"/>
      </w:pPr>
      <w:r>
        <w:rPr>
          <w:b/>
          <w:sz w:val="21"/>
        </w:rPr>
        <w:t>一、合同金额</w:t>
      </w:r>
    </w:p>
    <w:p>
      <w:pPr>
        <w:pStyle w:val="null3"/>
        <w:ind w:firstLine="480"/>
        <w:jc w:val="both"/>
      </w:pPr>
      <w:r>
        <w:rPr>
          <w:sz w:val="21"/>
        </w:rPr>
        <w:t>　　合同金额为（大写）：</w:t>
      </w:r>
      <w:r>
        <w:rPr>
          <w:sz w:val="21"/>
        </w:rPr>
        <w:t>_____________元（￥_________元）人民币。</w:t>
      </w:r>
    </w:p>
    <w:p>
      <w:pPr>
        <w:pStyle w:val="null3"/>
        <w:ind w:firstLine="480"/>
        <w:jc w:val="both"/>
      </w:pPr>
      <w:r>
        <w:rPr>
          <w:b/>
          <w:sz w:val="21"/>
        </w:rPr>
        <w:t>二、</w:t>
      </w:r>
      <w:r>
        <w:rPr>
          <w:b/>
          <w:sz w:val="21"/>
        </w:rPr>
        <w:t>项目</w:t>
      </w:r>
      <w:r>
        <w:rPr>
          <w:b/>
          <w:sz w:val="21"/>
        </w:rPr>
        <w:t>展览类型</w:t>
      </w:r>
      <w:r>
        <w:rPr>
          <w:b/>
          <w:sz w:val="21"/>
        </w:rPr>
        <w:t>：</w:t>
      </w:r>
    </w:p>
    <w:p>
      <w:pPr>
        <w:pStyle w:val="null3"/>
        <w:ind w:firstLine="480"/>
        <w:jc w:val="both"/>
      </w:pPr>
      <w:r>
        <w:rPr>
          <w:sz w:val="21"/>
        </w:rPr>
        <w:t>（一）</w:t>
      </w:r>
      <w:r>
        <w:rPr>
          <w:sz w:val="21"/>
        </w:rPr>
        <w:t>A</w:t>
      </w:r>
      <w:r>
        <w:rPr>
          <w:sz w:val="21"/>
        </w:rPr>
        <w:t>类展览</w:t>
      </w:r>
      <w:r>
        <w:rPr>
          <w:sz w:val="21"/>
        </w:rPr>
        <w:t xml:space="preserve"> </w:t>
      </w:r>
    </w:p>
    <w:p>
      <w:pPr>
        <w:pStyle w:val="null3"/>
        <w:ind w:firstLine="480"/>
        <w:jc w:val="both"/>
      </w:pPr>
      <w:r>
        <w:rPr>
          <w:sz w:val="21"/>
        </w:rPr>
        <w:t>服务期内</w:t>
      </w:r>
      <w:r>
        <w:rPr>
          <w:sz w:val="21"/>
        </w:rPr>
        <w:t>A</w:t>
      </w:r>
      <w:r>
        <w:rPr>
          <w:sz w:val="21"/>
        </w:rPr>
        <w:t>类展览需举办不少于</w:t>
      </w:r>
      <w:r>
        <w:rPr>
          <w:sz w:val="21"/>
        </w:rPr>
        <w:t>3</w:t>
      </w:r>
      <w:r>
        <w:rPr>
          <w:sz w:val="21"/>
        </w:rPr>
        <w:t>场</w:t>
      </w:r>
    </w:p>
    <w:p>
      <w:pPr>
        <w:pStyle w:val="null3"/>
        <w:ind w:firstLine="480"/>
        <w:jc w:val="both"/>
      </w:pPr>
      <w:r>
        <w:rPr>
          <w:sz w:val="21"/>
        </w:rPr>
        <w:t>1.</w:t>
      </w:r>
      <w:r>
        <w:rPr>
          <w:sz w:val="21"/>
        </w:rPr>
        <w:t>由广州画院策划主办的大中型展览或专业活动；</w:t>
      </w:r>
    </w:p>
    <w:p>
      <w:pPr>
        <w:pStyle w:val="null3"/>
        <w:ind w:firstLine="480"/>
        <w:jc w:val="both"/>
      </w:pPr>
      <w:r>
        <w:rPr>
          <w:sz w:val="21"/>
        </w:rPr>
        <w:t>2.</w:t>
      </w:r>
      <w:r>
        <w:rPr>
          <w:sz w:val="21"/>
        </w:rPr>
        <w:t>在广州画院美术馆展出；</w:t>
      </w:r>
    </w:p>
    <w:p>
      <w:pPr>
        <w:pStyle w:val="null3"/>
        <w:ind w:firstLine="480"/>
        <w:jc w:val="both"/>
      </w:pPr>
      <w:r>
        <w:rPr>
          <w:sz w:val="21"/>
        </w:rPr>
        <w:t>3.</w:t>
      </w:r>
      <w:r>
        <w:rPr>
          <w:sz w:val="21"/>
        </w:rPr>
        <w:t>展品达到</w:t>
      </w:r>
      <w:r>
        <w:rPr>
          <w:sz w:val="21"/>
        </w:rPr>
        <w:t>10</w:t>
      </w:r>
      <w:r>
        <w:rPr>
          <w:sz w:val="21"/>
        </w:rPr>
        <w:t>1</w:t>
      </w:r>
      <w:r>
        <w:rPr>
          <w:sz w:val="21"/>
        </w:rPr>
        <w:t>件以上或展线使用达到</w:t>
      </w:r>
      <w:r>
        <w:rPr>
          <w:sz w:val="21"/>
        </w:rPr>
        <w:t>3</w:t>
      </w:r>
      <w:r>
        <w:rPr>
          <w:sz w:val="21"/>
        </w:rPr>
        <w:t>00</w:t>
      </w:r>
      <w:r>
        <w:rPr>
          <w:sz w:val="21"/>
        </w:rPr>
        <w:t>米以上；</w:t>
      </w:r>
    </w:p>
    <w:p>
      <w:pPr>
        <w:pStyle w:val="null3"/>
        <w:ind w:firstLine="480"/>
        <w:jc w:val="both"/>
      </w:pPr>
      <w:r>
        <w:rPr>
          <w:sz w:val="21"/>
        </w:rPr>
        <w:t>4.</w:t>
      </w:r>
      <w:r>
        <w:rPr>
          <w:sz w:val="21"/>
        </w:rPr>
        <w:t>开幕式邀请重要领导、业界嘉宾不少于</w:t>
      </w:r>
      <w:r>
        <w:rPr>
          <w:sz w:val="21"/>
        </w:rPr>
        <w:t>30</w:t>
      </w:r>
      <w:r>
        <w:rPr>
          <w:sz w:val="21"/>
        </w:rPr>
        <w:t>人；</w:t>
      </w:r>
    </w:p>
    <w:p>
      <w:pPr>
        <w:pStyle w:val="null3"/>
        <w:ind w:firstLine="480"/>
        <w:jc w:val="both"/>
      </w:pPr>
      <w:r>
        <w:rPr>
          <w:sz w:val="21"/>
        </w:rPr>
        <w:t>5.</w:t>
      </w:r>
      <w:r>
        <w:rPr>
          <w:sz w:val="21"/>
        </w:rPr>
        <w:t>举办至少</w:t>
      </w:r>
      <w:r>
        <w:rPr>
          <w:sz w:val="21"/>
        </w:rPr>
        <w:t>1</w:t>
      </w:r>
      <w:r>
        <w:rPr>
          <w:sz w:val="21"/>
        </w:rPr>
        <w:t>场研讨会；</w:t>
      </w:r>
    </w:p>
    <w:p>
      <w:pPr>
        <w:pStyle w:val="null3"/>
        <w:ind w:firstLine="480"/>
        <w:jc w:val="both"/>
      </w:pPr>
      <w:r>
        <w:rPr>
          <w:sz w:val="21"/>
        </w:rPr>
        <w:t>6.</w:t>
      </w:r>
      <w:r>
        <w:rPr>
          <w:sz w:val="21"/>
        </w:rPr>
        <w:t>设计</w:t>
      </w:r>
      <w:r>
        <w:rPr>
          <w:sz w:val="21"/>
        </w:rPr>
        <w:t>展览配套画册，内页</w:t>
      </w:r>
      <w:r>
        <w:rPr>
          <w:sz w:val="21"/>
        </w:rPr>
        <w:t>100p</w:t>
      </w:r>
      <w:r>
        <w:rPr>
          <w:sz w:val="21"/>
        </w:rPr>
        <w:t>以上；</w:t>
      </w:r>
    </w:p>
    <w:p>
      <w:pPr>
        <w:pStyle w:val="null3"/>
        <w:ind w:firstLine="480"/>
        <w:jc w:val="both"/>
      </w:pPr>
      <w:r>
        <w:rPr>
          <w:sz w:val="21"/>
        </w:rPr>
        <w:t>7.</w:t>
      </w:r>
      <w:r>
        <w:rPr>
          <w:sz w:val="21"/>
        </w:rPr>
        <w:t>官媒报道不少于</w:t>
      </w:r>
      <w:r>
        <w:rPr>
          <w:sz w:val="21"/>
        </w:rPr>
        <w:t>10</w:t>
      </w:r>
      <w:r>
        <w:rPr>
          <w:sz w:val="21"/>
        </w:rPr>
        <w:t>篇；</w:t>
      </w:r>
    </w:p>
    <w:p>
      <w:pPr>
        <w:pStyle w:val="null3"/>
        <w:ind w:firstLine="480"/>
        <w:jc w:val="both"/>
      </w:pPr>
      <w:r>
        <w:rPr>
          <w:sz w:val="21"/>
        </w:rPr>
        <w:t>8.</w:t>
      </w:r>
      <w:r>
        <w:rPr>
          <w:sz w:val="21"/>
        </w:rPr>
        <w:t>观众对展览满意度达到</w:t>
      </w:r>
      <w:r>
        <w:rPr>
          <w:sz w:val="21"/>
        </w:rPr>
        <w:t>95%</w:t>
      </w:r>
      <w:r>
        <w:rPr>
          <w:sz w:val="21"/>
        </w:rPr>
        <w:t>以上；</w:t>
      </w:r>
    </w:p>
    <w:p>
      <w:pPr>
        <w:pStyle w:val="null3"/>
        <w:jc w:val="both"/>
      </w:pPr>
      <w:r>
        <w:rPr>
          <w:sz w:val="21"/>
        </w:rPr>
        <w:t>（二）</w:t>
      </w:r>
      <w:r>
        <w:rPr>
          <w:sz w:val="21"/>
        </w:rPr>
        <w:t>B</w:t>
      </w:r>
      <w:r>
        <w:rPr>
          <w:sz w:val="21"/>
        </w:rPr>
        <w:t>类展览</w:t>
      </w:r>
    </w:p>
    <w:p>
      <w:pPr>
        <w:pStyle w:val="null3"/>
        <w:ind w:firstLine="480"/>
        <w:jc w:val="both"/>
      </w:pPr>
      <w:r>
        <w:rPr>
          <w:sz w:val="21"/>
        </w:rPr>
        <w:t>服务期内</w:t>
      </w:r>
      <w:r>
        <w:rPr>
          <w:sz w:val="21"/>
        </w:rPr>
        <w:t>B</w:t>
      </w:r>
      <w:r>
        <w:rPr>
          <w:sz w:val="21"/>
        </w:rPr>
        <w:t>类展览需举办不少于</w:t>
      </w:r>
      <w:r>
        <w:rPr>
          <w:sz w:val="21"/>
        </w:rPr>
        <w:t>3</w:t>
      </w:r>
      <w:r>
        <w:rPr>
          <w:sz w:val="21"/>
        </w:rPr>
        <w:t>场</w:t>
      </w:r>
    </w:p>
    <w:p>
      <w:pPr>
        <w:pStyle w:val="null3"/>
        <w:ind w:firstLine="480"/>
        <w:jc w:val="both"/>
      </w:pPr>
      <w:r>
        <w:rPr>
          <w:sz w:val="21"/>
        </w:rPr>
        <w:t>1.</w:t>
      </w:r>
      <w:r>
        <w:rPr>
          <w:sz w:val="21"/>
        </w:rPr>
        <w:t>由广州画院策划主办的大中型展览或专业活动；</w:t>
      </w:r>
    </w:p>
    <w:p>
      <w:pPr>
        <w:pStyle w:val="null3"/>
        <w:ind w:firstLine="480"/>
        <w:jc w:val="both"/>
      </w:pPr>
      <w:r>
        <w:rPr>
          <w:sz w:val="21"/>
        </w:rPr>
        <w:t>2.</w:t>
      </w:r>
      <w:r>
        <w:rPr>
          <w:sz w:val="21"/>
        </w:rPr>
        <w:t>展出地点不限</w:t>
      </w:r>
      <w:r>
        <w:rPr>
          <w:sz w:val="21"/>
        </w:rPr>
        <w:t>；</w:t>
      </w:r>
    </w:p>
    <w:p>
      <w:pPr>
        <w:pStyle w:val="null3"/>
        <w:ind w:firstLine="480"/>
        <w:jc w:val="both"/>
      </w:pPr>
      <w:r>
        <w:rPr>
          <w:sz w:val="21"/>
        </w:rPr>
        <w:t>3.</w:t>
      </w:r>
      <w:r>
        <w:rPr>
          <w:sz w:val="21"/>
        </w:rPr>
        <w:t>展品达到</w:t>
      </w:r>
      <w:r>
        <w:rPr>
          <w:sz w:val="21"/>
        </w:rPr>
        <w:t>10</w:t>
      </w:r>
      <w:r>
        <w:rPr>
          <w:sz w:val="21"/>
        </w:rPr>
        <w:t>1</w:t>
      </w:r>
      <w:r>
        <w:rPr>
          <w:sz w:val="21"/>
        </w:rPr>
        <w:t>件以上或展线使用达到</w:t>
      </w:r>
      <w:r>
        <w:rPr>
          <w:sz w:val="21"/>
        </w:rPr>
        <w:t>200</w:t>
      </w:r>
      <w:r>
        <w:rPr>
          <w:sz w:val="21"/>
        </w:rPr>
        <w:t>米以上；</w:t>
      </w:r>
    </w:p>
    <w:p>
      <w:pPr>
        <w:pStyle w:val="null3"/>
        <w:ind w:firstLine="480"/>
        <w:jc w:val="both"/>
      </w:pPr>
      <w:r>
        <w:rPr>
          <w:sz w:val="21"/>
        </w:rPr>
        <w:t>4.</w:t>
      </w:r>
      <w:r>
        <w:rPr>
          <w:sz w:val="21"/>
        </w:rPr>
        <w:t>开幕式邀请重要领导、业界嘉宾不少于</w:t>
      </w:r>
      <w:r>
        <w:rPr>
          <w:sz w:val="21"/>
        </w:rPr>
        <w:t>20</w:t>
      </w:r>
      <w:r>
        <w:rPr>
          <w:sz w:val="21"/>
        </w:rPr>
        <w:t>人；</w:t>
      </w:r>
    </w:p>
    <w:p>
      <w:pPr>
        <w:pStyle w:val="null3"/>
        <w:ind w:firstLine="480"/>
        <w:jc w:val="both"/>
      </w:pPr>
      <w:r>
        <w:rPr>
          <w:sz w:val="21"/>
        </w:rPr>
        <w:t>6.</w:t>
      </w:r>
      <w:r>
        <w:rPr>
          <w:sz w:val="21"/>
        </w:rPr>
        <w:t xml:space="preserve"> </w:t>
      </w:r>
      <w:r>
        <w:rPr>
          <w:sz w:val="21"/>
        </w:rPr>
        <w:t>举办至少</w:t>
      </w:r>
      <w:r>
        <w:rPr>
          <w:sz w:val="21"/>
        </w:rPr>
        <w:t>1</w:t>
      </w:r>
      <w:r>
        <w:rPr>
          <w:sz w:val="21"/>
        </w:rPr>
        <w:t>场座谈会；</w:t>
      </w:r>
    </w:p>
    <w:p>
      <w:pPr>
        <w:pStyle w:val="null3"/>
        <w:ind w:firstLine="480"/>
        <w:jc w:val="both"/>
      </w:pPr>
      <w:r>
        <w:rPr>
          <w:sz w:val="21"/>
        </w:rPr>
        <w:t>7.</w:t>
      </w:r>
      <w:r>
        <w:rPr>
          <w:sz w:val="21"/>
        </w:rPr>
        <w:t>设计</w:t>
      </w:r>
      <w:r>
        <w:rPr>
          <w:sz w:val="21"/>
        </w:rPr>
        <w:t>展览配套</w:t>
      </w:r>
      <w:r>
        <w:rPr>
          <w:sz w:val="21"/>
        </w:rPr>
        <w:t>画册</w:t>
      </w:r>
      <w:r>
        <w:rPr>
          <w:sz w:val="21"/>
        </w:rPr>
        <w:t>；</w:t>
      </w:r>
    </w:p>
    <w:p>
      <w:pPr>
        <w:pStyle w:val="null3"/>
        <w:ind w:firstLine="480"/>
        <w:jc w:val="both"/>
      </w:pPr>
      <w:r>
        <w:rPr>
          <w:sz w:val="21"/>
        </w:rPr>
        <w:t>8.</w:t>
      </w:r>
      <w:r>
        <w:rPr>
          <w:sz w:val="21"/>
        </w:rPr>
        <w:t>官媒报道不少于</w:t>
      </w:r>
      <w:r>
        <w:rPr>
          <w:sz w:val="21"/>
        </w:rPr>
        <w:t>8</w:t>
      </w:r>
      <w:r>
        <w:rPr>
          <w:sz w:val="21"/>
        </w:rPr>
        <w:t>篇；</w:t>
      </w:r>
    </w:p>
    <w:p>
      <w:pPr>
        <w:pStyle w:val="null3"/>
        <w:ind w:firstLine="480"/>
        <w:jc w:val="both"/>
      </w:pPr>
      <w:r>
        <w:rPr>
          <w:sz w:val="21"/>
        </w:rPr>
        <w:t>9.</w:t>
      </w:r>
      <w:r>
        <w:rPr>
          <w:sz w:val="21"/>
        </w:rPr>
        <w:t>观众对展览满意度达到</w:t>
      </w:r>
      <w:r>
        <w:rPr>
          <w:sz w:val="21"/>
        </w:rPr>
        <w:t>95%</w:t>
      </w:r>
      <w:r>
        <w:rPr>
          <w:sz w:val="21"/>
        </w:rPr>
        <w:t>以上；</w:t>
      </w:r>
    </w:p>
    <w:p>
      <w:pPr>
        <w:pStyle w:val="null3"/>
        <w:jc w:val="both"/>
      </w:pPr>
      <w:r>
        <w:rPr>
          <w:sz w:val="21"/>
        </w:rPr>
        <w:t>（三）</w:t>
      </w:r>
      <w:r>
        <w:rPr>
          <w:sz w:val="21"/>
        </w:rPr>
        <w:t>C</w:t>
      </w:r>
      <w:r>
        <w:rPr>
          <w:sz w:val="21"/>
        </w:rPr>
        <w:t>类展览</w:t>
      </w:r>
    </w:p>
    <w:p>
      <w:pPr>
        <w:pStyle w:val="null3"/>
        <w:ind w:firstLine="480"/>
        <w:jc w:val="both"/>
      </w:pPr>
      <w:r>
        <w:rPr>
          <w:sz w:val="21"/>
        </w:rPr>
        <w:t>服务期内</w:t>
      </w:r>
      <w:r>
        <w:rPr>
          <w:sz w:val="21"/>
        </w:rPr>
        <w:t>C</w:t>
      </w:r>
      <w:r>
        <w:rPr>
          <w:sz w:val="21"/>
        </w:rPr>
        <w:t>类展览</w:t>
      </w:r>
      <w:r>
        <w:rPr>
          <w:sz w:val="21"/>
        </w:rPr>
        <w:t>需举办</w:t>
      </w:r>
      <w:r>
        <w:rPr>
          <w:sz w:val="21"/>
        </w:rPr>
        <w:t>3</w:t>
      </w:r>
      <w:r>
        <w:rPr>
          <w:sz w:val="21"/>
        </w:rPr>
        <w:t>场</w:t>
      </w:r>
    </w:p>
    <w:p>
      <w:pPr>
        <w:pStyle w:val="null3"/>
        <w:ind w:firstLine="480"/>
        <w:jc w:val="both"/>
      </w:pPr>
      <w:r>
        <w:rPr>
          <w:sz w:val="21"/>
        </w:rPr>
        <w:t>1.</w:t>
      </w:r>
      <w:r>
        <w:rPr>
          <w:sz w:val="21"/>
        </w:rPr>
        <w:t>由广州画院先生画馆主办的展览；</w:t>
      </w:r>
    </w:p>
    <w:p>
      <w:pPr>
        <w:pStyle w:val="null3"/>
        <w:ind w:firstLine="480"/>
        <w:jc w:val="both"/>
      </w:pPr>
      <w:r>
        <w:rPr>
          <w:sz w:val="21"/>
        </w:rPr>
        <w:t>2.</w:t>
      </w:r>
      <w:r>
        <w:rPr>
          <w:sz w:val="21"/>
        </w:rPr>
        <w:t>在广州画院先生画馆展出；</w:t>
      </w:r>
    </w:p>
    <w:p>
      <w:pPr>
        <w:pStyle w:val="null3"/>
        <w:ind w:firstLine="480"/>
        <w:jc w:val="both"/>
      </w:pPr>
      <w:r>
        <w:rPr>
          <w:sz w:val="21"/>
        </w:rPr>
        <w:t>3.</w:t>
      </w:r>
      <w:r>
        <w:rPr>
          <w:sz w:val="21"/>
        </w:rPr>
        <w:t>举办</w:t>
      </w:r>
      <w:r>
        <w:rPr>
          <w:sz w:val="21"/>
        </w:rPr>
        <w:t>展览开幕式</w:t>
      </w:r>
      <w:r>
        <w:rPr>
          <w:sz w:val="21"/>
        </w:rPr>
        <w:t>；</w:t>
      </w:r>
    </w:p>
    <w:p>
      <w:pPr>
        <w:pStyle w:val="null3"/>
        <w:ind w:firstLine="480"/>
        <w:jc w:val="both"/>
      </w:pPr>
      <w:r>
        <w:rPr>
          <w:sz w:val="21"/>
        </w:rPr>
        <w:t>4</w:t>
      </w:r>
      <w:r>
        <w:rPr>
          <w:sz w:val="21"/>
        </w:rPr>
        <w:t>.</w:t>
      </w:r>
      <w:r>
        <w:rPr>
          <w:sz w:val="21"/>
        </w:rPr>
        <w:t>举办至少</w:t>
      </w:r>
      <w:r>
        <w:rPr>
          <w:sz w:val="21"/>
        </w:rPr>
        <w:t>1</w:t>
      </w:r>
      <w:r>
        <w:rPr>
          <w:sz w:val="21"/>
        </w:rPr>
        <w:t>场研讨会；</w:t>
      </w:r>
    </w:p>
    <w:p>
      <w:pPr>
        <w:pStyle w:val="null3"/>
        <w:ind w:firstLine="480"/>
        <w:jc w:val="both"/>
      </w:pPr>
      <w:r>
        <w:rPr>
          <w:sz w:val="21"/>
        </w:rPr>
        <w:t>5</w:t>
      </w:r>
      <w:r>
        <w:rPr>
          <w:sz w:val="21"/>
        </w:rPr>
        <w:t>.</w:t>
      </w:r>
      <w:r>
        <w:rPr>
          <w:sz w:val="21"/>
        </w:rPr>
        <w:t>设计</w:t>
      </w:r>
      <w:r>
        <w:rPr>
          <w:sz w:val="21"/>
        </w:rPr>
        <w:t>展览配套</w:t>
      </w:r>
      <w:r>
        <w:rPr>
          <w:sz w:val="21"/>
        </w:rPr>
        <w:t>宣传册</w:t>
      </w:r>
      <w:r>
        <w:rPr>
          <w:sz w:val="21"/>
        </w:rPr>
        <w:t>；</w:t>
      </w:r>
    </w:p>
    <w:p>
      <w:pPr>
        <w:pStyle w:val="null3"/>
        <w:ind w:firstLine="480"/>
        <w:jc w:val="both"/>
      </w:pPr>
      <w:r>
        <w:rPr>
          <w:sz w:val="21"/>
        </w:rPr>
        <w:t>6</w:t>
      </w:r>
      <w:r>
        <w:rPr>
          <w:sz w:val="21"/>
        </w:rPr>
        <w:t>.</w:t>
      </w:r>
      <w:r>
        <w:rPr>
          <w:sz w:val="21"/>
        </w:rPr>
        <w:t>官媒报道不少于</w:t>
      </w:r>
      <w:r>
        <w:rPr>
          <w:sz w:val="21"/>
        </w:rPr>
        <w:t>5</w:t>
      </w:r>
      <w:r>
        <w:rPr>
          <w:sz w:val="21"/>
        </w:rPr>
        <w:t>篇；</w:t>
      </w:r>
    </w:p>
    <w:p>
      <w:pPr>
        <w:pStyle w:val="null3"/>
        <w:ind w:firstLine="480"/>
        <w:jc w:val="both"/>
      </w:pPr>
      <w:r>
        <w:rPr>
          <w:sz w:val="21"/>
        </w:rPr>
        <w:t>7</w:t>
      </w:r>
      <w:r>
        <w:rPr>
          <w:sz w:val="21"/>
        </w:rPr>
        <w:t>.</w:t>
      </w:r>
      <w:r>
        <w:rPr>
          <w:sz w:val="21"/>
        </w:rPr>
        <w:t>观众对展览满意度达到</w:t>
      </w:r>
      <w:r>
        <w:rPr>
          <w:sz w:val="21"/>
        </w:rPr>
        <w:t>95%</w:t>
      </w:r>
      <w:r>
        <w:rPr>
          <w:sz w:val="21"/>
        </w:rPr>
        <w:t>以上；</w:t>
      </w:r>
    </w:p>
    <w:p>
      <w:pPr>
        <w:pStyle w:val="null3"/>
        <w:jc w:val="both"/>
      </w:pPr>
      <w:r>
        <w:rPr>
          <w:sz w:val="21"/>
        </w:rPr>
        <w:t>（四）</w:t>
      </w:r>
      <w:r>
        <w:rPr>
          <w:sz w:val="21"/>
        </w:rPr>
        <w:t>D</w:t>
      </w:r>
      <w:r>
        <w:rPr>
          <w:sz w:val="21"/>
        </w:rPr>
        <w:t>类展览</w:t>
      </w:r>
    </w:p>
    <w:p>
      <w:pPr>
        <w:pStyle w:val="null3"/>
        <w:ind w:firstLine="480"/>
        <w:jc w:val="both"/>
      </w:pPr>
      <w:r>
        <w:rPr>
          <w:sz w:val="21"/>
        </w:rPr>
        <w:t>服务期内</w:t>
      </w:r>
      <w:r>
        <w:rPr>
          <w:sz w:val="21"/>
        </w:rPr>
        <w:t>D</w:t>
      </w:r>
      <w:r>
        <w:rPr>
          <w:sz w:val="21"/>
        </w:rPr>
        <w:t>类展览</w:t>
      </w:r>
      <w:r>
        <w:rPr>
          <w:sz w:val="21"/>
        </w:rPr>
        <w:t>需举办</w:t>
      </w:r>
      <w:r>
        <w:rPr>
          <w:sz w:val="21"/>
        </w:rPr>
        <w:t>10</w:t>
      </w:r>
      <w:r>
        <w:rPr>
          <w:sz w:val="21"/>
        </w:rPr>
        <w:t>场</w:t>
      </w:r>
    </w:p>
    <w:p>
      <w:pPr>
        <w:pStyle w:val="null3"/>
        <w:ind w:firstLine="480"/>
        <w:jc w:val="both"/>
      </w:pPr>
      <w:r>
        <w:rPr>
          <w:sz w:val="21"/>
        </w:rPr>
        <w:t>1.</w:t>
      </w:r>
      <w:r>
        <w:rPr>
          <w:sz w:val="21"/>
        </w:rPr>
        <w:t>由广州画院美育青创中心主办的展览；</w:t>
      </w:r>
    </w:p>
    <w:p>
      <w:pPr>
        <w:pStyle w:val="null3"/>
        <w:ind w:firstLine="480"/>
        <w:jc w:val="both"/>
      </w:pPr>
      <w:r>
        <w:rPr>
          <w:sz w:val="21"/>
        </w:rPr>
        <w:t>2.</w:t>
      </w:r>
      <w:r>
        <w:rPr>
          <w:sz w:val="21"/>
        </w:rPr>
        <w:t>在广州画院美育青创中心展出；</w:t>
      </w:r>
    </w:p>
    <w:p>
      <w:pPr>
        <w:pStyle w:val="null3"/>
        <w:ind w:firstLine="480"/>
        <w:jc w:val="both"/>
      </w:pPr>
      <w:r>
        <w:rPr>
          <w:sz w:val="21"/>
        </w:rPr>
        <w:t>3.</w:t>
      </w:r>
      <w:r>
        <w:rPr>
          <w:sz w:val="21"/>
        </w:rPr>
        <w:t>举办</w:t>
      </w:r>
      <w:r>
        <w:rPr>
          <w:sz w:val="21"/>
        </w:rPr>
        <w:t>展览开幕式</w:t>
      </w:r>
      <w:r>
        <w:rPr>
          <w:sz w:val="21"/>
        </w:rPr>
        <w:t>；</w:t>
      </w:r>
    </w:p>
    <w:p>
      <w:pPr>
        <w:pStyle w:val="null3"/>
        <w:ind w:firstLine="480"/>
        <w:jc w:val="both"/>
      </w:pPr>
      <w:r>
        <w:rPr>
          <w:sz w:val="21"/>
        </w:rPr>
        <w:t>4</w:t>
      </w:r>
      <w:r>
        <w:rPr>
          <w:sz w:val="21"/>
        </w:rPr>
        <w:t>.</w:t>
      </w:r>
      <w:r>
        <w:rPr>
          <w:sz w:val="21"/>
        </w:rPr>
        <w:t>官媒报道不少于</w:t>
      </w:r>
      <w:r>
        <w:rPr>
          <w:sz w:val="21"/>
        </w:rPr>
        <w:t>3</w:t>
      </w:r>
      <w:r>
        <w:rPr>
          <w:sz w:val="21"/>
        </w:rPr>
        <w:t>篇；</w:t>
      </w:r>
    </w:p>
    <w:p>
      <w:pPr>
        <w:pStyle w:val="null3"/>
        <w:ind w:firstLine="480"/>
        <w:jc w:val="both"/>
      </w:pPr>
      <w:r>
        <w:rPr>
          <w:sz w:val="21"/>
        </w:rPr>
        <w:t>5</w:t>
      </w:r>
      <w:r>
        <w:rPr>
          <w:sz w:val="21"/>
        </w:rPr>
        <w:t>.</w:t>
      </w:r>
      <w:r>
        <w:rPr>
          <w:sz w:val="21"/>
        </w:rPr>
        <w:t>观众对展览满意度达到</w:t>
      </w:r>
      <w:r>
        <w:rPr>
          <w:sz w:val="21"/>
        </w:rPr>
        <w:t>95%</w:t>
      </w:r>
      <w:r>
        <w:rPr>
          <w:sz w:val="21"/>
        </w:rPr>
        <w:t>以上；</w:t>
      </w:r>
    </w:p>
    <w:p>
      <w:pPr>
        <w:pStyle w:val="null3"/>
        <w:ind w:firstLine="480"/>
        <w:jc w:val="both"/>
      </w:pPr>
      <w:r>
        <w:rPr>
          <w:sz w:val="21"/>
        </w:rPr>
        <w:t>注：</w:t>
      </w:r>
      <w:r>
        <w:rPr>
          <w:sz w:val="21"/>
        </w:rPr>
        <w:t>依据《广东省人办资源和社会保障厅、广东省文化和旅游厅关于印发</w:t>
      </w:r>
      <w:r>
        <w:rPr>
          <w:sz w:val="21"/>
        </w:rPr>
        <w:t>&lt;</w:t>
      </w:r>
      <w:r>
        <w:rPr>
          <w:sz w:val="21"/>
        </w:rPr>
        <w:t>广东省深化文物博物专业技术人才职称制度改革实施方案</w:t>
      </w:r>
      <w:r>
        <w:rPr>
          <w:sz w:val="21"/>
        </w:rPr>
        <w:t>&gt;</w:t>
      </w:r>
      <w:r>
        <w:rPr>
          <w:sz w:val="21"/>
        </w:rPr>
        <w:t>的通知》之《附录：有关词语或概念的特定解释》，大型陈列展览指</w:t>
      </w:r>
      <w:r>
        <w:rPr>
          <w:sz w:val="21"/>
        </w:rPr>
        <w:t>200</w:t>
      </w:r>
      <w:r>
        <w:rPr>
          <w:sz w:val="21"/>
        </w:rPr>
        <w:t>件以上展品并达</w:t>
      </w:r>
      <w:r>
        <w:rPr>
          <w:sz w:val="21"/>
        </w:rPr>
        <w:t>200</w:t>
      </w:r>
      <w:r>
        <w:rPr>
          <w:sz w:val="21"/>
        </w:rPr>
        <w:t>米以上展线的重要陈列展览，中型陈列展览指</w:t>
      </w:r>
      <w:r>
        <w:rPr>
          <w:sz w:val="21"/>
        </w:rPr>
        <w:t>101-199</w:t>
      </w:r>
      <w:r>
        <w:rPr>
          <w:sz w:val="21"/>
        </w:rPr>
        <w:t>件展品并达</w:t>
      </w:r>
      <w:r>
        <w:rPr>
          <w:sz w:val="21"/>
        </w:rPr>
        <w:t>100-199</w:t>
      </w:r>
      <w:r>
        <w:rPr>
          <w:sz w:val="21"/>
        </w:rPr>
        <w:t>米展线的陈列展览，小型陈列展览指</w:t>
      </w:r>
      <w:r>
        <w:rPr>
          <w:sz w:val="21"/>
        </w:rPr>
        <w:t>100</w:t>
      </w:r>
      <w:r>
        <w:rPr>
          <w:sz w:val="21"/>
        </w:rPr>
        <w:t>件以下展品和</w:t>
      </w:r>
      <w:r>
        <w:rPr>
          <w:sz w:val="21"/>
        </w:rPr>
        <w:t>99</w:t>
      </w:r>
      <w:r>
        <w:rPr>
          <w:sz w:val="21"/>
        </w:rPr>
        <w:t>米以内展线的陈列展览；大中型专业活动指大中型考古发掘，大中型陈列展览设计与布展，大中型文物维修工程，国家级或省级文物保护单位、历史文化名城（镇、村）文物保护规划的制定与实施，大中型学术会议等。</w:t>
      </w:r>
    </w:p>
    <w:p>
      <w:pPr>
        <w:pStyle w:val="null3"/>
        <w:ind w:firstLine="480"/>
        <w:jc w:val="both"/>
      </w:pPr>
      <w:r>
        <w:rPr>
          <w:b/>
          <w:sz w:val="21"/>
        </w:rPr>
        <w:t>三、</w:t>
      </w:r>
      <w:r>
        <w:rPr>
          <w:b/>
          <w:sz w:val="21"/>
        </w:rPr>
        <w:t>展览地点及规模</w:t>
      </w:r>
      <w:r>
        <w:rPr>
          <w:b/>
          <w:sz w:val="21"/>
        </w:rPr>
        <w:t>：</w:t>
      </w:r>
    </w:p>
    <w:p>
      <w:pPr>
        <w:pStyle w:val="null3"/>
        <w:ind w:firstLine="480"/>
        <w:jc w:val="both"/>
      </w:pPr>
      <w:r>
        <w:rPr>
          <w:sz w:val="21"/>
        </w:rPr>
        <w:t>（一）广州画院美术馆</w:t>
      </w:r>
    </w:p>
    <w:p>
      <w:pPr>
        <w:pStyle w:val="null3"/>
        <w:ind w:firstLine="480"/>
        <w:jc w:val="both"/>
      </w:pPr>
      <w:r>
        <w:rPr>
          <w:sz w:val="21"/>
        </w:rPr>
        <w:t>地点：广州市番禺区大学城内环西路</w:t>
      </w:r>
      <w:r>
        <w:rPr>
          <w:sz w:val="21"/>
        </w:rPr>
        <w:t>66</w:t>
      </w:r>
      <w:r>
        <w:rPr>
          <w:sz w:val="21"/>
        </w:rPr>
        <w:t>号文创中心</w:t>
      </w:r>
    </w:p>
    <w:p>
      <w:pPr>
        <w:pStyle w:val="null3"/>
        <w:ind w:firstLine="480"/>
        <w:jc w:val="both"/>
      </w:pPr>
      <w:r>
        <w:rPr>
          <w:sz w:val="21"/>
        </w:rPr>
        <w:t>规模：一、二层展厅约</w:t>
      </w:r>
      <w:r>
        <w:rPr>
          <w:sz w:val="21"/>
        </w:rPr>
        <w:t>3300</w:t>
      </w:r>
      <w:r>
        <w:rPr>
          <w:sz w:val="21"/>
        </w:rPr>
        <w:t>㎡，展线约</w:t>
      </w:r>
      <w:r>
        <w:rPr>
          <w:sz w:val="21"/>
        </w:rPr>
        <w:t>400m</w:t>
      </w:r>
    </w:p>
    <w:p>
      <w:pPr>
        <w:pStyle w:val="null3"/>
        <w:ind w:firstLine="480"/>
        <w:jc w:val="both"/>
      </w:pPr>
      <w:r>
        <w:rPr>
          <w:sz w:val="21"/>
        </w:rPr>
        <w:t>（二）广州画院先生画馆</w:t>
      </w:r>
    </w:p>
    <w:p>
      <w:pPr>
        <w:pStyle w:val="null3"/>
        <w:ind w:firstLine="480"/>
        <w:jc w:val="both"/>
      </w:pPr>
      <w:r>
        <w:rPr>
          <w:sz w:val="21"/>
        </w:rPr>
        <w:t>地点：广州市天河区水荫路</w:t>
      </w:r>
      <w:r>
        <w:rPr>
          <w:sz w:val="21"/>
        </w:rPr>
        <w:t>130</w:t>
      </w:r>
      <w:r>
        <w:rPr>
          <w:sz w:val="21"/>
        </w:rPr>
        <w:t>号</w:t>
      </w:r>
    </w:p>
    <w:p>
      <w:pPr>
        <w:pStyle w:val="null3"/>
        <w:ind w:firstLine="480"/>
        <w:jc w:val="both"/>
      </w:pPr>
      <w:r>
        <w:rPr>
          <w:sz w:val="21"/>
        </w:rPr>
        <w:t>规模：展厅约</w:t>
      </w:r>
      <w:r>
        <w:rPr>
          <w:sz w:val="21"/>
        </w:rPr>
        <w:t>300</w:t>
      </w:r>
      <w:r>
        <w:rPr>
          <w:sz w:val="21"/>
        </w:rPr>
        <w:t>㎡，展线约</w:t>
      </w:r>
      <w:r>
        <w:rPr>
          <w:sz w:val="21"/>
        </w:rPr>
        <w:t>100m</w:t>
      </w:r>
    </w:p>
    <w:p>
      <w:pPr>
        <w:pStyle w:val="null3"/>
        <w:ind w:firstLine="480"/>
        <w:jc w:val="both"/>
      </w:pPr>
      <w:r>
        <w:rPr>
          <w:sz w:val="21"/>
        </w:rPr>
        <w:t>（三）广州画院美育青创中心</w:t>
      </w:r>
    </w:p>
    <w:p>
      <w:pPr>
        <w:pStyle w:val="null3"/>
        <w:ind w:firstLine="480"/>
        <w:jc w:val="both"/>
      </w:pPr>
      <w:r>
        <w:rPr>
          <w:sz w:val="21"/>
        </w:rPr>
        <w:t>地点：广州市越秀区中山三路</w:t>
      </w:r>
      <w:r>
        <w:rPr>
          <w:sz w:val="21"/>
        </w:rPr>
        <w:t>5</w:t>
      </w:r>
      <w:r>
        <w:rPr>
          <w:sz w:val="21"/>
        </w:rPr>
        <w:t>号</w:t>
      </w:r>
    </w:p>
    <w:p>
      <w:pPr>
        <w:pStyle w:val="null3"/>
        <w:ind w:firstLine="480"/>
        <w:jc w:val="both"/>
      </w:pPr>
      <w:r>
        <w:rPr>
          <w:sz w:val="21"/>
        </w:rPr>
        <w:t>规模：一、二层展厅约</w:t>
      </w:r>
      <w:r>
        <w:rPr>
          <w:sz w:val="21"/>
        </w:rPr>
        <w:t>400</w:t>
      </w:r>
      <w:r>
        <w:rPr>
          <w:sz w:val="21"/>
        </w:rPr>
        <w:t>㎡，展线约</w:t>
      </w:r>
      <w:r>
        <w:rPr>
          <w:sz w:val="21"/>
        </w:rPr>
        <w:t>100m</w:t>
      </w:r>
    </w:p>
    <w:p>
      <w:pPr>
        <w:pStyle w:val="null3"/>
        <w:ind w:firstLine="480"/>
        <w:jc w:val="both"/>
      </w:pPr>
      <w:r>
        <w:rPr>
          <w:b/>
          <w:sz w:val="21"/>
        </w:rPr>
        <w:t>四、</w:t>
      </w:r>
      <w:r>
        <w:rPr>
          <w:b/>
          <w:sz w:val="21"/>
        </w:rPr>
        <w:t>展览执行需求：</w:t>
      </w:r>
    </w:p>
    <w:p>
      <w:pPr>
        <w:pStyle w:val="null3"/>
        <w:ind w:firstLine="480"/>
        <w:jc w:val="left"/>
      </w:pPr>
      <w:r>
        <w:rPr>
          <w:sz w:val="21"/>
        </w:rPr>
        <w:t>参考《广州市财政局、广州市发展改革委关于印发</w:t>
      </w:r>
      <w:r>
        <w:rPr>
          <w:sz w:val="21"/>
        </w:rPr>
        <w:t>&lt;</w:t>
      </w:r>
      <w:r>
        <w:rPr>
          <w:sz w:val="21"/>
        </w:rPr>
        <w:t>广州市市本级财政投资陈列展览项目支出预算方案编制规范和预算编制标准试行办法</w:t>
      </w:r>
      <w:r>
        <w:rPr>
          <w:sz w:val="21"/>
        </w:rPr>
        <w:t>&gt;</w:t>
      </w:r>
      <w:r>
        <w:rPr>
          <w:sz w:val="21"/>
        </w:rPr>
        <w:t>的通知》（穗财评〔</w:t>
      </w:r>
      <w:r>
        <w:rPr>
          <w:sz w:val="21"/>
        </w:rPr>
        <w:t>2019</w:t>
      </w:r>
      <w:r>
        <w:rPr>
          <w:sz w:val="21"/>
        </w:rPr>
        <w:t>〕</w:t>
      </w:r>
      <w:r>
        <w:rPr>
          <w:sz w:val="21"/>
        </w:rPr>
        <w:t>8</w:t>
      </w:r>
      <w:r>
        <w:rPr>
          <w:sz w:val="21"/>
        </w:rPr>
        <w:t>号）《广州市财政局转发广东省财政厅关于印发省本级政府购买服务指导性目录的通知》（穗财行〔</w:t>
      </w:r>
      <w:r>
        <w:rPr>
          <w:sz w:val="21"/>
        </w:rPr>
        <w:t>2022</w:t>
      </w:r>
      <w:r>
        <w:rPr>
          <w:sz w:val="21"/>
        </w:rPr>
        <w:t>〕</w:t>
      </w:r>
      <w:r>
        <w:rPr>
          <w:sz w:val="21"/>
        </w:rPr>
        <w:t>138</w:t>
      </w:r>
      <w:r>
        <w:rPr>
          <w:sz w:val="21"/>
        </w:rPr>
        <w:t>号）等相关文件，陈列展览项目包括并不限于基础装修与装饰、展览设计与布展撤展、辅助展品制作（模型、场景复原等）、开幕式活动、教育项目、文创研发、学术研讨、展览评估，以及结合广州画院展览质量实际需要，组织专家论证会务和其他专业活动等。展览陈列设计与实施，要合理划分场馆展示空间与灯光配置，运用新科技成果或重要文物（美术作品）资料或先进艺术手段和声光电设备等，提供互动体验与观众交流，整体陈列展览的质量高，达到省内先进水平，得到所在单位认可。</w:t>
      </w:r>
    </w:p>
    <w:p>
      <w:pPr>
        <w:pStyle w:val="null3"/>
        <w:ind w:firstLine="480"/>
        <w:jc w:val="both"/>
      </w:pPr>
      <w:r>
        <w:rPr>
          <w:b/>
          <w:sz w:val="21"/>
        </w:rPr>
        <w:t>五、</w:t>
      </w:r>
      <w:r>
        <w:rPr>
          <w:b/>
          <w:sz w:val="21"/>
        </w:rPr>
        <w:t>项目</w:t>
      </w:r>
      <w:r>
        <w:rPr>
          <w:b/>
          <w:sz w:val="21"/>
        </w:rPr>
        <w:t>年度指标：</w:t>
      </w:r>
    </w:p>
    <w:p>
      <w:pPr>
        <w:pStyle w:val="null3"/>
        <w:ind w:firstLine="480"/>
        <w:jc w:val="both"/>
      </w:pPr>
      <w:r>
        <w:rPr>
          <w:sz w:val="21"/>
        </w:rPr>
        <w:t>广州画院</w:t>
      </w:r>
      <w:r>
        <w:rPr>
          <w:sz w:val="21"/>
        </w:rPr>
        <w:t>2024</w:t>
      </w:r>
      <w:r>
        <w:rPr>
          <w:sz w:val="21"/>
        </w:rPr>
        <w:t>年度举办的展览不少于</w:t>
      </w:r>
      <w:r>
        <w:rPr>
          <w:sz w:val="21"/>
        </w:rPr>
        <w:t>19</w:t>
      </w:r>
      <w:r>
        <w:rPr>
          <w:sz w:val="21"/>
        </w:rPr>
        <w:t>场，媒体宣传报道不少于</w:t>
      </w:r>
      <w:r>
        <w:rPr>
          <w:sz w:val="21"/>
        </w:rPr>
        <w:t>99</w:t>
      </w:r>
      <w:r>
        <w:rPr>
          <w:sz w:val="21"/>
        </w:rPr>
        <w:t>篇。社会效益方面，通过举办面向公众的公教活动、与周边高校联动、产出研究成果等方式，提高广州画院美术馆公共服务水平，实现高数量和高质量的文化供给内容；观众满意度方面，应对每个展览开展观众满意度调查，每次调查样本在</w:t>
      </w:r>
      <w:r>
        <w:rPr>
          <w:sz w:val="21"/>
        </w:rPr>
        <w:t>100</w:t>
      </w:r>
      <w:r>
        <w:rPr>
          <w:sz w:val="21"/>
        </w:rPr>
        <w:t>份以上，观众对各项展览满意度应达到</w:t>
      </w:r>
      <w:r>
        <w:rPr>
          <w:sz w:val="21"/>
        </w:rPr>
        <w:t>95%</w:t>
      </w:r>
      <w:r>
        <w:rPr>
          <w:sz w:val="21"/>
        </w:rPr>
        <w:t>以上。</w:t>
      </w:r>
    </w:p>
    <w:p>
      <w:pPr>
        <w:pStyle w:val="null3"/>
        <w:ind w:firstLine="480"/>
        <w:jc w:val="both"/>
      </w:pPr>
      <w:r>
        <w:rPr>
          <w:b/>
          <w:sz w:val="21"/>
        </w:rPr>
        <w:t>六、</w:t>
      </w:r>
      <w:r>
        <w:rPr>
          <w:b/>
          <w:sz w:val="21"/>
        </w:rPr>
        <w:t>项目展览内容及要求：</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1274"/>
        <w:gridCol w:w="1909"/>
        <w:gridCol w:w="1591"/>
        <w:gridCol w:w="3528"/>
      </w:tblGrid>
      <w:tr>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展览类型</w:t>
            </w:r>
          </w:p>
        </w:tc>
        <w:tc>
          <w:tcPr>
            <w:tcW w:type="dxa" w:w="1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展览场次</w:t>
            </w:r>
          </w:p>
        </w:tc>
        <w:tc>
          <w:tcPr>
            <w:tcW w:type="dxa" w:w="1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项目内容</w:t>
            </w:r>
          </w:p>
        </w:tc>
        <w:tc>
          <w:tcPr>
            <w:tcW w:type="dxa" w:w="3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项目</w:t>
            </w:r>
            <w:r>
              <w:rPr>
                <w:b/>
                <w:sz w:val="21"/>
              </w:rPr>
              <w:t>要求</w:t>
            </w:r>
          </w:p>
        </w:tc>
      </w:tr>
      <w:tr>
        <w:tc>
          <w:tcPr>
            <w:tcW w:type="dxa" w:w="12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A</w:t>
            </w:r>
            <w:r>
              <w:rPr>
                <w:sz w:val="21"/>
              </w:rPr>
              <w:t>类展览、</w:t>
            </w:r>
          </w:p>
          <w:p>
            <w:pPr>
              <w:pStyle w:val="null3"/>
              <w:ind w:firstLine="380"/>
              <w:jc w:val="center"/>
            </w:pPr>
            <w:r>
              <w:rPr>
                <w:sz w:val="21"/>
              </w:rPr>
              <w:t>B</w:t>
            </w:r>
            <w:r>
              <w:rPr>
                <w:sz w:val="21"/>
              </w:rPr>
              <w:t>类展览、</w:t>
            </w:r>
          </w:p>
          <w:p>
            <w:pPr>
              <w:pStyle w:val="null3"/>
              <w:ind w:firstLine="380"/>
              <w:jc w:val="center"/>
            </w:pPr>
            <w:r>
              <w:rPr>
                <w:sz w:val="21"/>
              </w:rPr>
              <w:t>C</w:t>
            </w:r>
            <w:r>
              <w:rPr>
                <w:sz w:val="21"/>
              </w:rPr>
              <w:t>类展览、</w:t>
            </w:r>
          </w:p>
          <w:p>
            <w:pPr>
              <w:pStyle w:val="null3"/>
              <w:ind w:firstLine="380"/>
              <w:jc w:val="center"/>
            </w:pPr>
            <w:r>
              <w:rPr>
                <w:sz w:val="21"/>
              </w:rPr>
              <w:t>D</w:t>
            </w:r>
            <w:r>
              <w:rPr>
                <w:sz w:val="21"/>
              </w:rPr>
              <w:t>类展览</w:t>
            </w:r>
          </w:p>
        </w:tc>
        <w:tc>
          <w:tcPr>
            <w:tcW w:type="dxa" w:w="19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A</w:t>
            </w:r>
            <w:r>
              <w:rPr>
                <w:sz w:val="21"/>
              </w:rPr>
              <w:t>类展览不少于</w:t>
            </w:r>
            <w:r>
              <w:rPr>
                <w:sz w:val="21"/>
              </w:rPr>
              <w:t>3</w:t>
            </w:r>
            <w:r>
              <w:rPr>
                <w:sz w:val="21"/>
              </w:rPr>
              <w:t>场；</w:t>
            </w:r>
          </w:p>
          <w:p>
            <w:pPr>
              <w:pStyle w:val="null3"/>
              <w:ind w:firstLine="380"/>
              <w:jc w:val="center"/>
            </w:pPr>
            <w:r>
              <w:rPr>
                <w:sz w:val="21"/>
              </w:rPr>
              <w:t>B</w:t>
            </w:r>
            <w:r>
              <w:rPr>
                <w:sz w:val="21"/>
              </w:rPr>
              <w:t>类展览不少于</w:t>
            </w:r>
            <w:r>
              <w:rPr>
                <w:sz w:val="21"/>
              </w:rPr>
              <w:t>3</w:t>
            </w:r>
            <w:r>
              <w:rPr>
                <w:sz w:val="21"/>
              </w:rPr>
              <w:t>场；</w:t>
            </w:r>
          </w:p>
          <w:p>
            <w:pPr>
              <w:pStyle w:val="null3"/>
              <w:ind w:firstLine="380"/>
              <w:jc w:val="center"/>
            </w:pPr>
            <w:r>
              <w:rPr>
                <w:sz w:val="21"/>
              </w:rPr>
              <w:t>C</w:t>
            </w:r>
            <w:r>
              <w:rPr>
                <w:sz w:val="21"/>
              </w:rPr>
              <w:t>类展览</w:t>
            </w:r>
            <w:r>
              <w:rPr>
                <w:sz w:val="21"/>
              </w:rPr>
              <w:t>3</w:t>
            </w:r>
            <w:r>
              <w:rPr>
                <w:sz w:val="21"/>
              </w:rPr>
              <w:t>场；</w:t>
            </w:r>
          </w:p>
          <w:p>
            <w:pPr>
              <w:pStyle w:val="null3"/>
              <w:ind w:firstLine="380"/>
              <w:jc w:val="center"/>
            </w:pPr>
            <w:r>
              <w:rPr>
                <w:sz w:val="21"/>
              </w:rPr>
              <w:t>D</w:t>
            </w:r>
            <w:r>
              <w:rPr>
                <w:sz w:val="21"/>
              </w:rPr>
              <w:t>类展览</w:t>
            </w:r>
            <w:r>
              <w:rPr>
                <w:sz w:val="21"/>
              </w:rPr>
              <w:t>10</w:t>
            </w:r>
            <w:r>
              <w:rPr>
                <w:sz w:val="21"/>
              </w:rPr>
              <w:t>场。</w:t>
            </w: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展览执行</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w:t>
            </w:r>
            <w:r>
              <w:rPr>
                <w:sz w:val="21"/>
              </w:rPr>
              <w:t>展览策划</w:t>
            </w:r>
            <w:r>
              <w:rPr>
                <w:sz w:val="21"/>
              </w:rPr>
              <w:t>要求</w:t>
            </w:r>
            <w:r>
              <w:rPr>
                <w:sz w:val="21"/>
              </w:rPr>
              <w:t>，按照一定的主题序列和艺术形式设置，进行展览内容梳理、结构规划、全程协调、效果把控、风险控制等</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专家论证会务执行，以及邀请院外策展人</w:t>
            </w:r>
            <w:r>
              <w:rPr>
                <w:sz w:val="21"/>
              </w:rPr>
              <w:t>/</w:t>
            </w:r>
            <w:r>
              <w:rPr>
                <w:sz w:val="21"/>
              </w:rPr>
              <w:t>策划人等</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w:t>
            </w:r>
            <w:r>
              <w:rPr>
                <w:sz w:val="21"/>
              </w:rPr>
              <w:t>展览策划</w:t>
            </w:r>
            <w:r>
              <w:rPr>
                <w:sz w:val="21"/>
              </w:rPr>
              <w:t>要求</w:t>
            </w:r>
            <w:r>
              <w:rPr>
                <w:sz w:val="21"/>
              </w:rPr>
              <w:t>邀请专家、策展人参会，负责劳务费用、差旅费用及住宿费用等</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展陈空间视觉设计</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及展览基调，提供展陈空间视觉设计方案，包括整体风格设计、空间规划、动线设计、临时展墙设计等</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作品取件、运输及退件</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制作展览作品清单、完成展览作品的取件、运输及退件工作，包括上门取件、作品包装、作品运输、作品清点拆包入库、作品退还等</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作品拍摄</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甲方要求，对所有展品进行拍摄，拍摄要求需达到高清印刷。</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作品保险</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对部分重要展品及展览进行投保，购买保险</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作品装裱</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对部分作品装裱、画框定制等</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布展撤展</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、展览基调及展厅实际情况，对展览进行布展撤展工作，包括展览空间搭建施工、作品上墙或摆放、设计物料安装、展柜等展陈辅助用具制作等，并在展览结束后撤展，清空所有临时搭建，对展厅进行复原</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展览物料设计制作</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及展览基调，设计及制作展览海报、展签、展板、指引、邀请函等相关物料</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文案撰写</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及展览基调，提供展览前言、讲话稿</w:t>
            </w:r>
            <w:r>
              <w:rPr>
                <w:sz w:val="21"/>
              </w:rPr>
              <w:t>、新闻通稿</w:t>
            </w:r>
            <w:r>
              <w:rPr>
                <w:sz w:val="21"/>
              </w:rPr>
              <w:t>等材料初稿</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画册等展览衍生品设计及寄送</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及展览基调进行展览画册等展览衍生品设计</w:t>
            </w:r>
            <w:r>
              <w:rPr>
                <w:sz w:val="21"/>
              </w:rPr>
              <w:t>,</w:t>
            </w:r>
            <w:r>
              <w:rPr>
                <w:sz w:val="21"/>
              </w:rPr>
              <w:t>包括资料收集梳理、内容校对及排版设计等；根据</w:t>
            </w:r>
            <w:r>
              <w:rPr>
                <w:sz w:val="21"/>
              </w:rPr>
              <w:t>甲方要求</w:t>
            </w:r>
            <w:r>
              <w:rPr>
                <w:sz w:val="21"/>
              </w:rPr>
              <w:t>，将画册等展览衍生品寄送嘉宾</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嘉宾邀请</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，邀请展览嘉宾并负责嘉宾交通及酒店接待安排、提供重要嘉宾专人跟进服务等</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开幕式执行</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及开幕式环节流程，搭建开幕式现场，包括背景板、桌椅、签到处搭建等；根据实际需求提供音控台、麦克风、灯光等设备；设计制作开幕式各环节所需物料；安排工作人员跟进开幕式各环节；根据实际需求提供茶歇等</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研讨会</w:t>
            </w:r>
            <w:r>
              <w:rPr>
                <w:sz w:val="21"/>
              </w:rPr>
              <w:t>、座谈会</w:t>
            </w:r>
            <w:r>
              <w:rPr>
                <w:sz w:val="21"/>
              </w:rPr>
              <w:t>执行</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根据</w:t>
            </w:r>
            <w:r>
              <w:rPr>
                <w:sz w:val="21"/>
              </w:rPr>
              <w:t>甲方要求</w:t>
            </w:r>
            <w:r>
              <w:rPr>
                <w:sz w:val="21"/>
              </w:rPr>
              <w:t>布置研讨会会场，设计制作物料，对研讨会全程录音录像并整理出研讨会发言文字版文件</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展厅不定期检查</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乙方在</w:t>
            </w:r>
            <w:r>
              <w:rPr>
                <w:sz w:val="21"/>
              </w:rPr>
              <w:t>展览展出期间应安排</w:t>
            </w:r>
            <w:r>
              <w:rPr>
                <w:sz w:val="21"/>
              </w:rPr>
              <w:t>至少一名</w:t>
            </w:r>
            <w:r>
              <w:rPr>
                <w:sz w:val="21"/>
              </w:rPr>
              <w:t>工作人员</w:t>
            </w:r>
            <w:r>
              <w:rPr>
                <w:sz w:val="21"/>
              </w:rPr>
              <w:t>在展厅驻场，</w:t>
            </w:r>
            <w:r>
              <w:rPr>
                <w:sz w:val="21"/>
              </w:rPr>
              <w:t>对展览现场进行不定期检查，及时补充物料、调整设备</w:t>
            </w:r>
            <w:r>
              <w:rPr>
                <w:sz w:val="21"/>
              </w:rPr>
              <w:t>。</w:t>
            </w:r>
          </w:p>
        </w:tc>
      </w:tr>
      <w:tr>
        <w:tc>
          <w:tcPr>
            <w:tcW w:type="dxa" w:w="1274"/>
            <w:vMerge/>
            <w:tcBorders>
              <w:top w:val="none" w:color="000000" w:sz="4"/>
              <w:left w:val="single" w:color="000000" w:sz="4"/>
              <w:bottom w:val="single" w:color="000000" w:sz="4"/>
              <w:right w:val="single" w:color="000000" w:sz="4"/>
            </w:tcBorders>
          </w:tcPr>
          <w:p/>
        </w:tc>
        <w:tc>
          <w:tcPr>
            <w:tcW w:type="dxa" w:w="1909"/>
            <w:vMerge/>
            <w:tcBorders>
              <w:top w:val="none" w:color="000000" w:sz="4"/>
              <w:left w:val="single" w:color="000000" w:sz="4"/>
              <w:bottom w:val="single" w:color="000000" w:sz="4"/>
              <w:right w:val="single" w:color="000000" w:sz="4"/>
            </w:tcBorders>
          </w:tcPr>
          <w:p/>
        </w:tc>
        <w:tc>
          <w:tcPr>
            <w:tcW w:type="dxa" w:w="1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档案资料整理移交</w:t>
            </w:r>
          </w:p>
        </w:tc>
        <w:tc>
          <w:tcPr>
            <w:tcW w:type="dxa" w:w="3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在验收前</w:t>
            </w:r>
            <w:r>
              <w:rPr>
                <w:sz w:val="21"/>
              </w:rPr>
              <w:t>乙方</w:t>
            </w:r>
            <w:r>
              <w:rPr>
                <w:sz w:val="21"/>
              </w:rPr>
              <w:t>应整理好所有电子材料及纸质材料移交</w:t>
            </w:r>
            <w:r>
              <w:rPr>
                <w:sz w:val="21"/>
              </w:rPr>
              <w:t>甲方</w:t>
            </w:r>
          </w:p>
        </w:tc>
      </w:tr>
    </w:tbl>
    <w:p>
      <w:pPr>
        <w:pStyle w:val="null3"/>
        <w:ind w:firstLine="480"/>
        <w:jc w:val="both"/>
      </w:pPr>
    </w:p>
    <w:p>
      <w:pPr>
        <w:pStyle w:val="null3"/>
        <w:ind w:firstLine="480"/>
        <w:jc w:val="left"/>
      </w:pPr>
    </w:p>
    <w:p>
      <w:pPr>
        <w:pStyle w:val="null3"/>
        <w:ind w:firstLine="480"/>
        <w:jc w:val="both"/>
      </w:pPr>
      <w:r>
        <w:rPr>
          <w:b/>
          <w:sz w:val="21"/>
        </w:rPr>
        <w:t>七、</w:t>
      </w:r>
      <w:r>
        <w:rPr>
          <w:b/>
          <w:sz w:val="21"/>
        </w:rPr>
        <w:t>服务要求：</w:t>
      </w:r>
    </w:p>
    <w:p>
      <w:pPr>
        <w:pStyle w:val="null3"/>
        <w:ind w:firstLine="480"/>
        <w:jc w:val="both"/>
      </w:pPr>
      <w:r>
        <w:rPr>
          <w:sz w:val="21"/>
        </w:rPr>
        <w:t>（一）总体服务要求</w:t>
      </w:r>
    </w:p>
    <w:p>
      <w:pPr>
        <w:pStyle w:val="null3"/>
        <w:ind w:firstLine="480"/>
        <w:jc w:val="both"/>
      </w:pPr>
      <w:r>
        <w:rPr>
          <w:sz w:val="21"/>
        </w:rPr>
        <w:t>1</w:t>
      </w:r>
      <w:r>
        <w:rPr>
          <w:sz w:val="21"/>
        </w:rPr>
        <w:t>、</w:t>
      </w:r>
      <w:r>
        <w:rPr>
          <w:sz w:val="21"/>
        </w:rPr>
        <w:t>乙方</w:t>
      </w:r>
      <w:r>
        <w:rPr>
          <w:sz w:val="21"/>
        </w:rPr>
        <w:t>须为</w:t>
      </w:r>
      <w:r>
        <w:rPr>
          <w:sz w:val="21"/>
        </w:rPr>
        <w:t>“</w:t>
      </w:r>
      <w:r>
        <w:rPr>
          <w:sz w:val="21"/>
        </w:rPr>
        <w:t>广州画院</w:t>
      </w:r>
      <w:r>
        <w:rPr>
          <w:sz w:val="21"/>
        </w:rPr>
        <w:t>2024</w:t>
      </w:r>
      <w:r>
        <w:rPr>
          <w:sz w:val="21"/>
        </w:rPr>
        <w:t>年度展览项目（布展服务）</w:t>
      </w:r>
      <w:r>
        <w:rPr>
          <w:sz w:val="21"/>
        </w:rPr>
        <w:t>”</w:t>
      </w:r>
      <w:r>
        <w:rPr>
          <w:sz w:val="21"/>
        </w:rPr>
        <w:t>策划、设计、执行提供组织实施服务，具体内容包括但不限于：根据</w:t>
      </w:r>
      <w:r>
        <w:rPr>
          <w:sz w:val="21"/>
        </w:rPr>
        <w:t>甲方</w:t>
      </w:r>
      <w:r>
        <w:rPr>
          <w:sz w:val="21"/>
        </w:rPr>
        <w:t>主题艺术活动计划提供相关活动策划执行方案及服务；根据活动的宗旨和特点提供相关物料的创作设计方案，并完成物料的制作；为画展拟展出美术作品提供作品装裱、运输服务、图册资料编撰；为画展提供布展服务，内容包括但不限于：</w:t>
      </w:r>
      <w:r>
        <w:rPr>
          <w:sz w:val="21"/>
        </w:rPr>
        <w:t>“展览执行、</w:t>
      </w:r>
      <w:r>
        <w:rPr>
          <w:sz w:val="21"/>
        </w:rPr>
        <w:t>专家论证会务执行以及邀请院外策展人</w:t>
      </w:r>
      <w:r>
        <w:rPr>
          <w:sz w:val="21"/>
        </w:rPr>
        <w:t>/</w:t>
      </w:r>
      <w:r>
        <w:rPr>
          <w:sz w:val="21"/>
        </w:rPr>
        <w:t>策划人等</w:t>
      </w:r>
      <w:r>
        <w:rPr>
          <w:sz w:val="21"/>
        </w:rPr>
        <w:t>、</w:t>
      </w:r>
      <w:r>
        <w:rPr>
          <w:sz w:val="21"/>
        </w:rPr>
        <w:t>展陈空间视觉设计</w:t>
      </w:r>
      <w:r>
        <w:rPr>
          <w:sz w:val="21"/>
        </w:rPr>
        <w:t>、</w:t>
      </w:r>
      <w:r>
        <w:rPr>
          <w:sz w:val="21"/>
        </w:rPr>
        <w:t>作品取件运输及退件</w:t>
      </w:r>
      <w:r>
        <w:rPr>
          <w:sz w:val="21"/>
        </w:rPr>
        <w:t>、作品拍摄、作品保险、作品装裱、布展撤展、</w:t>
      </w:r>
      <w:r>
        <w:rPr>
          <w:sz w:val="21"/>
        </w:rPr>
        <w:t>展览物料设计制作</w:t>
      </w:r>
      <w:r>
        <w:rPr>
          <w:sz w:val="21"/>
        </w:rPr>
        <w:t>、文案撰写、</w:t>
      </w:r>
      <w:r>
        <w:rPr>
          <w:sz w:val="21"/>
        </w:rPr>
        <w:t>画册等展览衍生品设计及寄送</w:t>
      </w:r>
      <w:r>
        <w:rPr>
          <w:sz w:val="21"/>
        </w:rPr>
        <w:t>、嘉宾邀请、</w:t>
      </w:r>
      <w:r>
        <w:rPr>
          <w:sz w:val="21"/>
        </w:rPr>
        <w:t>开幕式执行</w:t>
      </w:r>
      <w:r>
        <w:rPr>
          <w:sz w:val="21"/>
        </w:rPr>
        <w:t>、</w:t>
      </w:r>
      <w:r>
        <w:rPr>
          <w:sz w:val="21"/>
        </w:rPr>
        <w:t>研讨会</w:t>
      </w:r>
      <w:r>
        <w:rPr>
          <w:sz w:val="21"/>
        </w:rPr>
        <w:t>座谈会</w:t>
      </w:r>
      <w:r>
        <w:rPr>
          <w:sz w:val="21"/>
        </w:rPr>
        <w:t>执行</w:t>
      </w:r>
      <w:r>
        <w:rPr>
          <w:sz w:val="21"/>
        </w:rPr>
        <w:t>、</w:t>
      </w:r>
      <w:r>
        <w:rPr>
          <w:sz w:val="21"/>
        </w:rPr>
        <w:t>展厅不定期检查</w:t>
      </w:r>
      <w:r>
        <w:rPr>
          <w:sz w:val="21"/>
        </w:rPr>
        <w:t>、</w:t>
      </w:r>
      <w:r>
        <w:rPr>
          <w:sz w:val="21"/>
        </w:rPr>
        <w:t>档案资料整理移交</w:t>
      </w:r>
      <w:r>
        <w:rPr>
          <w:sz w:val="21"/>
        </w:rPr>
        <w:t>”</w:t>
      </w:r>
      <w:r>
        <w:rPr>
          <w:sz w:val="21"/>
        </w:rPr>
        <w:t>等全过程服务</w:t>
      </w:r>
      <w:r>
        <w:rPr>
          <w:sz w:val="21"/>
        </w:rPr>
        <w:t>（须提供承诺函，格式自拟）</w:t>
      </w:r>
      <w:r>
        <w:rPr>
          <w:sz w:val="21"/>
        </w:rPr>
        <w:t>。</w:t>
      </w:r>
    </w:p>
    <w:p>
      <w:pPr>
        <w:pStyle w:val="null3"/>
        <w:ind w:firstLine="480"/>
        <w:jc w:val="both"/>
      </w:pPr>
      <w:r>
        <w:rPr>
          <w:sz w:val="21"/>
        </w:rPr>
        <w:t>2</w:t>
      </w:r>
      <w:r>
        <w:rPr>
          <w:sz w:val="21"/>
        </w:rPr>
        <w:t>、因本服务项目具有一定程度的特殊性，故各展览项目的具体服务时间进度及安排，均需由</w:t>
      </w:r>
      <w:r>
        <w:rPr>
          <w:sz w:val="21"/>
        </w:rPr>
        <w:t>乙方</w:t>
      </w:r>
      <w:r>
        <w:rPr>
          <w:sz w:val="21"/>
        </w:rPr>
        <w:t>与</w:t>
      </w:r>
      <w:r>
        <w:rPr>
          <w:sz w:val="21"/>
        </w:rPr>
        <w:t>甲方</w:t>
      </w:r>
      <w:r>
        <w:rPr>
          <w:sz w:val="21"/>
        </w:rPr>
        <w:t>待项目采购合同正式签订生效后，根据</w:t>
      </w:r>
      <w:r>
        <w:rPr>
          <w:sz w:val="21"/>
        </w:rPr>
        <w:t>甲方</w:t>
      </w:r>
      <w:r>
        <w:rPr>
          <w:sz w:val="21"/>
        </w:rPr>
        <w:t>的意见和建议进行确定具体的时间日期，但</w:t>
      </w:r>
      <w:r>
        <w:rPr>
          <w:sz w:val="21"/>
        </w:rPr>
        <w:t>乙方</w:t>
      </w:r>
      <w:r>
        <w:rPr>
          <w:sz w:val="21"/>
        </w:rPr>
        <w:t>拟实施的展览方案（至少需包含设计效果图及文字说明、施工具体材质及用量、布撤展人员安排、时间进度安排等）需提交</w:t>
      </w:r>
      <w:r>
        <w:rPr>
          <w:sz w:val="21"/>
        </w:rPr>
        <w:t>甲方</w:t>
      </w:r>
      <w:r>
        <w:rPr>
          <w:sz w:val="21"/>
        </w:rPr>
        <w:t>审核，并经</w:t>
      </w:r>
      <w:r>
        <w:rPr>
          <w:sz w:val="21"/>
        </w:rPr>
        <w:t>甲方</w:t>
      </w:r>
      <w:r>
        <w:rPr>
          <w:sz w:val="21"/>
        </w:rPr>
        <w:t>审核并确认通过后方可组织实施</w:t>
      </w:r>
      <w:r>
        <w:rPr>
          <w:sz w:val="21"/>
        </w:rPr>
        <w:t>（须提供承诺函，格式自拟）</w:t>
      </w:r>
      <w:r>
        <w:rPr>
          <w:sz w:val="21"/>
        </w:rPr>
        <w:t>。</w:t>
      </w:r>
    </w:p>
    <w:p>
      <w:pPr>
        <w:pStyle w:val="null3"/>
        <w:ind w:firstLine="480"/>
        <w:jc w:val="both"/>
      </w:pPr>
      <w:r>
        <w:rPr>
          <w:sz w:val="21"/>
        </w:rPr>
        <w:t>3</w:t>
      </w:r>
      <w:r>
        <w:rPr>
          <w:sz w:val="21"/>
        </w:rPr>
        <w:t>、</w:t>
      </w:r>
      <w:r>
        <w:rPr>
          <w:sz w:val="21"/>
        </w:rPr>
        <w:t>乙方</w:t>
      </w:r>
      <w:r>
        <w:rPr>
          <w:sz w:val="21"/>
        </w:rPr>
        <w:t>需对每项</w:t>
      </w:r>
      <w:r>
        <w:rPr>
          <w:sz w:val="21"/>
        </w:rPr>
        <w:t>展品进行</w:t>
      </w:r>
      <w:r>
        <w:rPr>
          <w:sz w:val="21"/>
        </w:rPr>
        <w:t>拍摄，拍摄需符合相应的国家及行业标准。完成所有活动内容后，整理提交照片资料（电子文档和文本文件各</w:t>
      </w:r>
      <w:r>
        <w:rPr>
          <w:sz w:val="21"/>
        </w:rPr>
        <w:t>1</w:t>
      </w:r>
      <w:r>
        <w:rPr>
          <w:sz w:val="21"/>
        </w:rPr>
        <w:t>套）及</w:t>
      </w:r>
      <w:r>
        <w:rPr>
          <w:sz w:val="21"/>
        </w:rPr>
        <w:t>1</w:t>
      </w:r>
      <w:r>
        <w:rPr>
          <w:sz w:val="21"/>
        </w:rPr>
        <w:t>套视频文件给</w:t>
      </w:r>
      <w:r>
        <w:rPr>
          <w:sz w:val="21"/>
        </w:rPr>
        <w:t>甲方</w:t>
      </w:r>
      <w:r>
        <w:rPr>
          <w:sz w:val="21"/>
        </w:rPr>
        <w:t>留作存档用，</w:t>
      </w:r>
      <w:r>
        <w:rPr>
          <w:sz w:val="21"/>
        </w:rPr>
        <w:t>甲方</w:t>
      </w:r>
      <w:r>
        <w:rPr>
          <w:sz w:val="21"/>
        </w:rPr>
        <w:t>享有本项目所有资料的使用权和所有权</w:t>
      </w:r>
      <w:r>
        <w:rPr>
          <w:sz w:val="21"/>
        </w:rPr>
        <w:t>（须提供承诺函，格式自拟）</w:t>
      </w:r>
      <w:r>
        <w:rPr>
          <w:sz w:val="21"/>
        </w:rPr>
        <w:t>。</w:t>
      </w:r>
    </w:p>
    <w:p>
      <w:pPr>
        <w:pStyle w:val="null3"/>
        <w:ind w:firstLine="480"/>
        <w:jc w:val="both"/>
      </w:pPr>
      <w:r>
        <w:rPr>
          <w:sz w:val="21"/>
        </w:rPr>
        <w:t>4</w:t>
      </w:r>
      <w:r>
        <w:rPr>
          <w:sz w:val="21"/>
        </w:rPr>
        <w:t>、</w:t>
      </w:r>
      <w:r>
        <w:rPr>
          <w:sz w:val="21"/>
        </w:rPr>
        <w:t>甲方</w:t>
      </w:r>
      <w:r>
        <w:rPr>
          <w:sz w:val="21"/>
        </w:rPr>
        <w:t>根据实际需要，提前向</w:t>
      </w:r>
      <w:r>
        <w:rPr>
          <w:sz w:val="21"/>
        </w:rPr>
        <w:t>乙方</w:t>
      </w:r>
      <w:r>
        <w:rPr>
          <w:sz w:val="21"/>
        </w:rPr>
        <w:t>发出服务内容的具体通知，明确任务的质量和时间要求，</w:t>
      </w:r>
      <w:r>
        <w:rPr>
          <w:sz w:val="21"/>
        </w:rPr>
        <w:t>乙方</w:t>
      </w:r>
      <w:r>
        <w:rPr>
          <w:sz w:val="21"/>
        </w:rPr>
        <w:t>在收到通知后，应立即进行确认并按要求提供设计方案，待</w:t>
      </w:r>
      <w:r>
        <w:rPr>
          <w:sz w:val="21"/>
        </w:rPr>
        <w:t>甲方</w:t>
      </w:r>
      <w:r>
        <w:rPr>
          <w:sz w:val="21"/>
        </w:rPr>
        <w:t>确认设计方案后，尽快准备相关物料组织制作、布置以及相关的人员安排，确保按时保质完成</w:t>
      </w:r>
      <w:r>
        <w:rPr>
          <w:sz w:val="21"/>
        </w:rPr>
        <w:t>（须提供承诺函，格式自拟）</w:t>
      </w:r>
      <w:r>
        <w:rPr>
          <w:sz w:val="21"/>
        </w:rPr>
        <w:t>。</w:t>
      </w:r>
    </w:p>
    <w:p>
      <w:pPr>
        <w:pStyle w:val="null3"/>
        <w:ind w:firstLine="480"/>
        <w:jc w:val="both"/>
      </w:pPr>
      <w:r>
        <w:rPr>
          <w:sz w:val="21"/>
        </w:rPr>
        <w:t>5</w:t>
      </w:r>
      <w:r>
        <w:rPr>
          <w:sz w:val="21"/>
        </w:rPr>
        <w:t>、在服务期间，</w:t>
      </w:r>
      <w:r>
        <w:rPr>
          <w:sz w:val="21"/>
        </w:rPr>
        <w:t>甲方</w:t>
      </w:r>
      <w:r>
        <w:rPr>
          <w:sz w:val="21"/>
        </w:rPr>
        <w:t>因实际需要临时增加项目活动的其他各项服务，</w:t>
      </w:r>
      <w:r>
        <w:rPr>
          <w:sz w:val="21"/>
        </w:rPr>
        <w:t>乙方</w:t>
      </w:r>
      <w:r>
        <w:rPr>
          <w:sz w:val="21"/>
        </w:rPr>
        <w:t>应予以配合</w:t>
      </w:r>
      <w:r>
        <w:rPr>
          <w:sz w:val="21"/>
        </w:rPr>
        <w:t>（须提供承诺函，格式自拟）</w:t>
      </w:r>
      <w:r>
        <w:rPr>
          <w:sz w:val="21"/>
        </w:rPr>
        <w:t>。</w:t>
      </w:r>
    </w:p>
    <w:p>
      <w:pPr>
        <w:pStyle w:val="null3"/>
        <w:ind w:firstLine="480"/>
        <w:jc w:val="both"/>
      </w:pPr>
      <w:r>
        <w:rPr>
          <w:sz w:val="21"/>
        </w:rPr>
        <w:t>6</w:t>
      </w:r>
      <w:r>
        <w:rPr>
          <w:sz w:val="21"/>
        </w:rPr>
        <w:t>、</w:t>
      </w:r>
      <w:r>
        <w:rPr>
          <w:sz w:val="21"/>
        </w:rPr>
        <w:t>乙方</w:t>
      </w:r>
      <w:r>
        <w:rPr>
          <w:sz w:val="21"/>
        </w:rPr>
        <w:t>应提前主动向</w:t>
      </w:r>
      <w:r>
        <w:rPr>
          <w:sz w:val="21"/>
        </w:rPr>
        <w:t>甲方</w:t>
      </w:r>
      <w:r>
        <w:rPr>
          <w:sz w:val="21"/>
        </w:rPr>
        <w:t>索要各类工作所需相关资料，并必须按</w:t>
      </w:r>
      <w:r>
        <w:rPr>
          <w:sz w:val="21"/>
        </w:rPr>
        <w:t>甲方</w:t>
      </w:r>
      <w:r>
        <w:rPr>
          <w:sz w:val="21"/>
        </w:rPr>
        <w:t>确认之定稿进行制作，若完全因</w:t>
      </w:r>
      <w:r>
        <w:rPr>
          <w:sz w:val="21"/>
        </w:rPr>
        <w:t>乙方</w:t>
      </w:r>
      <w:r>
        <w:rPr>
          <w:sz w:val="21"/>
        </w:rPr>
        <w:t>工作缘故导致提供内容与</w:t>
      </w:r>
      <w:r>
        <w:rPr>
          <w:sz w:val="21"/>
        </w:rPr>
        <w:t>甲方</w:t>
      </w:r>
      <w:r>
        <w:rPr>
          <w:sz w:val="21"/>
        </w:rPr>
        <w:t>确认之定稿不一致，从而致使</w:t>
      </w:r>
      <w:r>
        <w:rPr>
          <w:sz w:val="21"/>
        </w:rPr>
        <w:t>甲方</w:t>
      </w:r>
      <w:r>
        <w:rPr>
          <w:sz w:val="21"/>
        </w:rPr>
        <w:t>受损，</w:t>
      </w:r>
      <w:r>
        <w:rPr>
          <w:sz w:val="21"/>
        </w:rPr>
        <w:t>乙方</w:t>
      </w:r>
      <w:r>
        <w:rPr>
          <w:sz w:val="21"/>
        </w:rPr>
        <w:t>应负责向</w:t>
      </w:r>
      <w:r>
        <w:rPr>
          <w:sz w:val="21"/>
        </w:rPr>
        <w:t>甲方</w:t>
      </w:r>
      <w:r>
        <w:rPr>
          <w:sz w:val="21"/>
        </w:rPr>
        <w:t>赔偿经济损失</w:t>
      </w:r>
      <w:r>
        <w:rPr>
          <w:sz w:val="21"/>
        </w:rPr>
        <w:t>（须提供承诺函，格式自拟）</w:t>
      </w:r>
      <w:r>
        <w:rPr>
          <w:sz w:val="21"/>
        </w:rPr>
        <w:t>。</w:t>
      </w:r>
    </w:p>
    <w:p>
      <w:pPr>
        <w:pStyle w:val="null3"/>
        <w:ind w:firstLine="480"/>
        <w:jc w:val="both"/>
      </w:pPr>
      <w:r>
        <w:rPr>
          <w:sz w:val="21"/>
        </w:rPr>
        <w:t>7</w:t>
      </w:r>
      <w:r>
        <w:rPr>
          <w:sz w:val="21"/>
        </w:rPr>
        <w:t>、</w:t>
      </w:r>
      <w:r>
        <w:rPr>
          <w:sz w:val="21"/>
        </w:rPr>
        <w:t>乙方</w:t>
      </w:r>
      <w:r>
        <w:rPr>
          <w:sz w:val="21"/>
        </w:rPr>
        <w:t>须根据拟提供的服务方案在投标文件中列明需要</w:t>
      </w:r>
      <w:r>
        <w:rPr>
          <w:sz w:val="21"/>
        </w:rPr>
        <w:t>甲方</w:t>
      </w:r>
      <w:r>
        <w:rPr>
          <w:sz w:val="21"/>
        </w:rPr>
        <w:t>配合的工作内容，在标书中注明公司人力配备情况，并在服务期间将相关工作人员的变动情况及时报告</w:t>
      </w:r>
      <w:r>
        <w:rPr>
          <w:sz w:val="21"/>
        </w:rPr>
        <w:t>甲方（须提供承诺函，格式自拟）</w:t>
      </w:r>
      <w:r>
        <w:rPr>
          <w:sz w:val="21"/>
        </w:rPr>
        <w:t>。</w:t>
      </w:r>
    </w:p>
    <w:p>
      <w:pPr>
        <w:pStyle w:val="null3"/>
        <w:ind w:firstLine="480"/>
        <w:jc w:val="both"/>
      </w:pPr>
      <w:r>
        <w:rPr>
          <w:sz w:val="21"/>
        </w:rPr>
        <w:t>8</w:t>
      </w:r>
      <w:r>
        <w:rPr>
          <w:sz w:val="21"/>
        </w:rPr>
        <w:t>、</w:t>
      </w:r>
      <w:r>
        <w:rPr>
          <w:sz w:val="21"/>
        </w:rPr>
        <w:t>乙方</w:t>
      </w:r>
      <w:r>
        <w:rPr>
          <w:sz w:val="21"/>
        </w:rPr>
        <w:t>应尊重和服从</w:t>
      </w:r>
      <w:r>
        <w:rPr>
          <w:sz w:val="21"/>
        </w:rPr>
        <w:t>甲方</w:t>
      </w:r>
      <w:r>
        <w:rPr>
          <w:sz w:val="21"/>
        </w:rPr>
        <w:t>的领导和管理，很好地配合</w:t>
      </w:r>
      <w:r>
        <w:rPr>
          <w:sz w:val="21"/>
        </w:rPr>
        <w:t>甲方</w:t>
      </w:r>
      <w:r>
        <w:rPr>
          <w:sz w:val="21"/>
        </w:rPr>
        <w:t>的工作安排；在项目实施期间，</w:t>
      </w:r>
      <w:r>
        <w:rPr>
          <w:sz w:val="21"/>
        </w:rPr>
        <w:t>乙方</w:t>
      </w:r>
      <w:r>
        <w:rPr>
          <w:sz w:val="21"/>
        </w:rPr>
        <w:t>应按照</w:t>
      </w:r>
      <w:r>
        <w:rPr>
          <w:sz w:val="21"/>
        </w:rPr>
        <w:t>甲方</w:t>
      </w:r>
      <w:r>
        <w:rPr>
          <w:sz w:val="21"/>
        </w:rPr>
        <w:t>的要求出席各种有关会议</w:t>
      </w:r>
      <w:r>
        <w:rPr>
          <w:sz w:val="21"/>
        </w:rPr>
        <w:t>（须提供承诺函，格式自拟）</w:t>
      </w:r>
      <w:r>
        <w:rPr>
          <w:sz w:val="21"/>
        </w:rPr>
        <w:t>。</w:t>
      </w:r>
    </w:p>
    <w:p>
      <w:pPr>
        <w:pStyle w:val="null3"/>
        <w:ind w:firstLine="480"/>
        <w:jc w:val="both"/>
      </w:pPr>
      <w:r>
        <w:rPr>
          <w:sz w:val="21"/>
        </w:rPr>
        <w:t>9</w:t>
      </w:r>
      <w:r>
        <w:rPr>
          <w:sz w:val="21"/>
        </w:rPr>
        <w:t>、</w:t>
      </w:r>
      <w:r>
        <w:rPr>
          <w:sz w:val="21"/>
        </w:rPr>
        <w:t>乙方</w:t>
      </w:r>
      <w:r>
        <w:rPr>
          <w:sz w:val="21"/>
        </w:rPr>
        <w:t>在实施其运行计划时，应与</w:t>
      </w:r>
      <w:r>
        <w:rPr>
          <w:sz w:val="21"/>
        </w:rPr>
        <w:t>甲方</w:t>
      </w:r>
      <w:r>
        <w:rPr>
          <w:sz w:val="21"/>
        </w:rPr>
        <w:t>及相关部门密切协调和合作，接受有关部门的监督、检查，对有关部门提出的工作意见要及时整改</w:t>
      </w:r>
      <w:r>
        <w:rPr>
          <w:sz w:val="21"/>
        </w:rPr>
        <w:t>（须提供承诺函，格式自拟）</w:t>
      </w:r>
      <w:r>
        <w:rPr>
          <w:sz w:val="21"/>
        </w:rPr>
        <w:t>。</w:t>
      </w:r>
    </w:p>
    <w:p>
      <w:pPr>
        <w:pStyle w:val="null3"/>
        <w:ind w:firstLine="480"/>
        <w:jc w:val="both"/>
      </w:pPr>
      <w:r>
        <w:rPr>
          <w:sz w:val="21"/>
        </w:rPr>
        <w:t>1</w:t>
      </w:r>
      <w:r>
        <w:rPr>
          <w:sz w:val="21"/>
        </w:rPr>
        <w:t>0</w:t>
      </w:r>
      <w:r>
        <w:rPr>
          <w:sz w:val="21"/>
        </w:rPr>
        <w:t>、知识产权要求：投标人应保证本项目提供的所有服务</w:t>
      </w:r>
      <w:r>
        <w:rPr>
          <w:sz w:val="21"/>
        </w:rPr>
        <w:t>/</w:t>
      </w:r>
      <w:r>
        <w:rPr>
          <w:sz w:val="21"/>
        </w:rPr>
        <w:t>货物不会产生因第三方提出侵犯其专利权、商标权或其他知识产权而引起的法律和经济纠纷；如因第三方提出其专利权、商标权或其他知识产权的侵权之诉，则一切法律责任由投标人承担</w:t>
      </w:r>
      <w:r>
        <w:rPr>
          <w:sz w:val="21"/>
        </w:rPr>
        <w:t>（须提供承诺函，格式自拟）</w:t>
      </w:r>
      <w:r>
        <w:rPr>
          <w:sz w:val="21"/>
        </w:rPr>
        <w:t>。</w:t>
      </w:r>
    </w:p>
    <w:p>
      <w:pPr>
        <w:pStyle w:val="null3"/>
        <w:ind w:firstLine="480"/>
        <w:jc w:val="both"/>
      </w:pPr>
      <w:r>
        <w:rPr>
          <w:sz w:val="21"/>
        </w:rPr>
        <w:t>（二）服务范围及要求</w:t>
      </w:r>
    </w:p>
    <w:p>
      <w:pPr>
        <w:pStyle w:val="null3"/>
        <w:ind w:firstLine="480"/>
        <w:jc w:val="both"/>
      </w:pPr>
      <w:r>
        <w:rPr>
          <w:sz w:val="21"/>
        </w:rPr>
        <w:t>1</w:t>
      </w:r>
      <w:r>
        <w:rPr>
          <w:sz w:val="21"/>
        </w:rPr>
        <w:t>、布展方案设计：含展厅布局和展览形式的初步设计方案、深化设计方案，绘制设计图纸（含展览效果图、展厅布局图、施工图）等。要求立意新颖，品味高雅，根据不同的活动特点及项目现场实际情况，负责空间布展设计、展品展项设计，在设计中充分体现</w:t>
      </w:r>
      <w:r>
        <w:rPr>
          <w:sz w:val="21"/>
        </w:rPr>
        <w:t>甲方</w:t>
      </w:r>
      <w:r>
        <w:rPr>
          <w:sz w:val="21"/>
        </w:rPr>
        <w:t>的服务理念，满足</w:t>
      </w:r>
      <w:r>
        <w:rPr>
          <w:sz w:val="21"/>
        </w:rPr>
        <w:t>甲方</w:t>
      </w:r>
      <w:r>
        <w:rPr>
          <w:sz w:val="21"/>
        </w:rPr>
        <w:t>的形象宣传需求。</w:t>
      </w:r>
    </w:p>
    <w:p>
      <w:pPr>
        <w:pStyle w:val="null3"/>
        <w:ind w:firstLine="480"/>
        <w:jc w:val="both"/>
      </w:pPr>
      <w:r>
        <w:rPr>
          <w:sz w:val="21"/>
        </w:rPr>
        <w:t>2</w:t>
      </w:r>
      <w:r>
        <w:rPr>
          <w:sz w:val="21"/>
        </w:rPr>
        <w:t>、展览设计方案及图纸中包含的施工、设备材料采购、运输、安装等内容，包括展厅基本装饰布置（含展墙搭建等）、布展设备设施（博物馆专业展柜、博物馆专业灯具照明等）以及展览标题、说明牌、展板、展架展托、多媒体空间的搭建、电路、微环境、作品布展、展览</w:t>
      </w:r>
      <w:r>
        <w:rPr>
          <w:sz w:val="21"/>
        </w:rPr>
        <w:t>VI</w:t>
      </w:r>
      <w:r>
        <w:rPr>
          <w:sz w:val="21"/>
        </w:rPr>
        <w:t>及展示系统、导览系统、海报、户外广告、部分说明、辅助陈列喷画制作等的设计制作以及撤展设施设备的拆除、垃圾清扫清运等。</w:t>
      </w:r>
    </w:p>
    <w:p>
      <w:pPr>
        <w:pStyle w:val="null3"/>
        <w:ind w:firstLine="480"/>
        <w:jc w:val="both"/>
      </w:pPr>
      <w:r>
        <w:rPr>
          <w:sz w:val="21"/>
        </w:rPr>
        <w:t>3</w:t>
      </w:r>
      <w:r>
        <w:rPr>
          <w:sz w:val="21"/>
        </w:rPr>
        <w:t>、设计原则：</w:t>
      </w:r>
    </w:p>
    <w:p>
      <w:pPr>
        <w:pStyle w:val="null3"/>
        <w:ind w:firstLine="480"/>
        <w:jc w:val="both"/>
      </w:pPr>
      <w:r>
        <w:rPr>
          <w:sz w:val="21"/>
        </w:rPr>
        <w:t>（</w:t>
      </w:r>
      <w:r>
        <w:rPr>
          <w:sz w:val="21"/>
        </w:rPr>
        <w:t>1</w:t>
      </w:r>
      <w:r>
        <w:rPr>
          <w:sz w:val="21"/>
        </w:rPr>
        <w:t>）形式设计是展览内容设计的</w:t>
      </w:r>
      <w:r>
        <w:rPr>
          <w:sz w:val="21"/>
        </w:rPr>
        <w:t>“</w:t>
      </w:r>
      <w:r>
        <w:rPr>
          <w:sz w:val="21"/>
        </w:rPr>
        <w:t>物化</w:t>
      </w:r>
      <w:r>
        <w:rPr>
          <w:sz w:val="21"/>
        </w:rPr>
        <w:t>”</w:t>
      </w:r>
      <w:r>
        <w:rPr>
          <w:sz w:val="21"/>
        </w:rPr>
        <w:t>，必须忠实于展览的主题和内容，必须是对展览内容准确和完整的表达。形式设计要做到</w:t>
      </w:r>
      <w:r>
        <w:rPr>
          <w:sz w:val="21"/>
        </w:rPr>
        <w:t>“</w:t>
      </w:r>
      <w:r>
        <w:rPr>
          <w:sz w:val="21"/>
        </w:rPr>
        <w:t>版面展示立体化，实物场景一体化，景观模型动态化，展示手段科技化</w:t>
      </w:r>
      <w:r>
        <w:rPr>
          <w:sz w:val="21"/>
        </w:rPr>
        <w:t>”</w:t>
      </w:r>
      <w:r>
        <w:rPr>
          <w:sz w:val="21"/>
        </w:rPr>
        <w:t>。艺术表现方式和科技展现手段要力求开拓创新，尽量避免与其他展览馆陈列方式雷同。在对展陈空间结构、展览内容分析研究的基础上，科学合理的划分各单元内容的平面布局和面积分配，科学地安排观众参观路线。</w:t>
      </w:r>
    </w:p>
    <w:p>
      <w:pPr>
        <w:pStyle w:val="null3"/>
        <w:ind w:firstLine="480"/>
        <w:jc w:val="both"/>
      </w:pPr>
      <w:r>
        <w:rPr>
          <w:sz w:val="21"/>
        </w:rPr>
        <w:t>（</w:t>
      </w:r>
      <w:r>
        <w:rPr>
          <w:sz w:val="21"/>
        </w:rPr>
        <w:t>2</w:t>
      </w:r>
      <w:r>
        <w:rPr>
          <w:sz w:val="21"/>
        </w:rPr>
        <w:t>）合理利用创新技术理念和成果，在艺术表现方式和展现手段上适度创新，注重传统展示方式与现代展陈手段的合理运用，并富有创意，思想性、趣味性、知识性为一体，增强观众观展的体验感和参与感。</w:t>
      </w:r>
    </w:p>
    <w:p>
      <w:pPr>
        <w:pStyle w:val="null3"/>
        <w:ind w:firstLine="480"/>
        <w:jc w:val="both"/>
      </w:pPr>
      <w:r>
        <w:rPr>
          <w:sz w:val="21"/>
        </w:rPr>
        <w:t>（</w:t>
      </w:r>
      <w:r>
        <w:rPr>
          <w:sz w:val="21"/>
        </w:rPr>
        <w:t>3</w:t>
      </w:r>
      <w:r>
        <w:rPr>
          <w:sz w:val="21"/>
        </w:rPr>
        <w:t>）用材和技术手段必须符合环保消防、安全节能的要求，不可存在安全隐患。</w:t>
      </w:r>
    </w:p>
    <w:p>
      <w:pPr>
        <w:pStyle w:val="null3"/>
        <w:ind w:firstLine="480"/>
        <w:jc w:val="both"/>
      </w:pPr>
      <w:r>
        <w:rPr>
          <w:sz w:val="21"/>
        </w:rPr>
        <w:t>4</w:t>
      </w:r>
      <w:r>
        <w:rPr>
          <w:sz w:val="21"/>
        </w:rPr>
        <w:t>、设计要求：设计造型应当能表达主题，并实施可行，以及符合施工安全、使用安全、消防安全要求和符合展馆的相关要求；并应综合考虑空间布局、功能分区、观众流向等因素，满足活动过程中所需要的综合功能。应有相对统一的版面形态，相对统一的空间位置，相对统一的组合变化手法。相对统一的材质和工艺，相对统一的照明和色彩关系等，以强化视觉力度或版面的整体吸引力。避免琐碎无序，杂乱无章。结构设计应符合国家有关设计规范和招标文件对有关布展项目的要求；项目包括总体设计、结构设计、供配电设计、材料采购、制作、搭建、现场搭建施工、维护、搭建物拆卸、包装、运输、清撤、宣传品托运费等各项内容。布展材料使用环保材料，结构稳固，制作使用的材料必须符合当地及相关部门的规定，防火需符合国家相关标准。</w:t>
      </w:r>
    </w:p>
    <w:p>
      <w:pPr>
        <w:pStyle w:val="null3"/>
        <w:ind w:firstLine="480"/>
        <w:jc w:val="both"/>
      </w:pPr>
      <w:r>
        <w:rPr>
          <w:sz w:val="21"/>
        </w:rPr>
        <w:t>5</w:t>
      </w:r>
      <w:r>
        <w:rPr>
          <w:sz w:val="21"/>
        </w:rPr>
        <w:t>、作品征集：</w:t>
      </w:r>
      <w:r>
        <w:rPr>
          <w:sz w:val="21"/>
        </w:rPr>
        <w:t>①</w:t>
      </w:r>
      <w:r>
        <w:rPr>
          <w:sz w:val="21"/>
        </w:rPr>
        <w:t>负责征集项目所需以及投标人所承诺的方案进行展品征集，数量及质量需满足项目要求及相关标准。</w:t>
      </w:r>
      <w:r>
        <w:rPr>
          <w:sz w:val="21"/>
        </w:rPr>
        <w:t>②</w:t>
      </w:r>
      <w:r>
        <w:rPr>
          <w:sz w:val="21"/>
        </w:rPr>
        <w:t>展品征集需符合国家及行业相关标准，与主题相契合，具有地方特色。</w:t>
      </w:r>
    </w:p>
    <w:p>
      <w:pPr>
        <w:pStyle w:val="null3"/>
        <w:ind w:firstLine="480"/>
        <w:jc w:val="both"/>
      </w:pPr>
      <w:r>
        <w:rPr>
          <w:sz w:val="21"/>
        </w:rPr>
        <w:t>6</w:t>
      </w:r>
      <w:r>
        <w:rPr>
          <w:sz w:val="21"/>
        </w:rPr>
        <w:t>、布展实施具体要求</w:t>
      </w:r>
    </w:p>
    <w:p>
      <w:pPr>
        <w:pStyle w:val="null3"/>
        <w:ind w:firstLine="480"/>
        <w:jc w:val="both"/>
      </w:pPr>
      <w:r>
        <w:rPr>
          <w:sz w:val="21"/>
        </w:rPr>
        <w:t>（</w:t>
      </w:r>
      <w:r>
        <w:rPr>
          <w:sz w:val="21"/>
        </w:rPr>
        <w:t>1</w:t>
      </w:r>
      <w:r>
        <w:rPr>
          <w:sz w:val="21"/>
        </w:rPr>
        <w:t>）布展实施原则：需做出以具体实施为目的、具有可操作性的方案文件。对本项目背景的解读与理解程度的深度、针对性及准确性等作出阐述；对本次项目的关键性问题和重点问题的理解和把握；投入本项目的整体技术水平与技术力量；项目实施组织方案及人员配置；对本项目的建设性意见与建议评价。</w:t>
      </w:r>
    </w:p>
    <w:p>
      <w:pPr>
        <w:pStyle w:val="null3"/>
        <w:ind w:firstLine="480"/>
        <w:jc w:val="both"/>
      </w:pPr>
      <w:r>
        <w:rPr>
          <w:sz w:val="21"/>
        </w:rPr>
        <w:t>（</w:t>
      </w:r>
      <w:r>
        <w:rPr>
          <w:sz w:val="21"/>
        </w:rPr>
        <w:t>2</w:t>
      </w:r>
      <w:r>
        <w:rPr>
          <w:sz w:val="21"/>
        </w:rPr>
        <w:t>）结构部分：应满足本项目的要求，结构和安装、维护方式科学、环保。应确保安全可靠、结构合理，并保证其强度、稳定性和可靠性达到</w:t>
      </w:r>
      <w:r>
        <w:rPr>
          <w:sz w:val="21"/>
        </w:rPr>
        <w:t>甲方</w:t>
      </w:r>
      <w:r>
        <w:rPr>
          <w:sz w:val="21"/>
        </w:rPr>
        <w:t>的要求；符合场馆结构负荷要求。</w:t>
      </w:r>
    </w:p>
    <w:p>
      <w:pPr>
        <w:pStyle w:val="null3"/>
        <w:ind w:firstLine="480"/>
        <w:jc w:val="both"/>
      </w:pPr>
      <w:r>
        <w:rPr>
          <w:sz w:val="21"/>
        </w:rPr>
        <w:t>（</w:t>
      </w:r>
      <w:r>
        <w:rPr>
          <w:sz w:val="21"/>
        </w:rPr>
        <w:t>3</w:t>
      </w:r>
      <w:r>
        <w:rPr>
          <w:sz w:val="21"/>
        </w:rPr>
        <w:t>）材料部分：展馆内布展材料的品种、规格、性能应符合国家现行有关规范及标准的规定。布展材料及工艺应满足</w:t>
      </w:r>
      <w:r>
        <w:rPr>
          <w:sz w:val="21"/>
        </w:rPr>
        <w:t>甲方</w:t>
      </w:r>
      <w:r>
        <w:rPr>
          <w:sz w:val="21"/>
        </w:rPr>
        <w:t>的要求。</w:t>
      </w:r>
    </w:p>
    <w:p>
      <w:pPr>
        <w:pStyle w:val="null3"/>
        <w:ind w:firstLine="480"/>
        <w:jc w:val="both"/>
      </w:pPr>
      <w:r>
        <w:rPr>
          <w:sz w:val="21"/>
        </w:rPr>
        <w:t>（</w:t>
      </w:r>
      <w:r>
        <w:rPr>
          <w:sz w:val="21"/>
        </w:rPr>
        <w:t>4</w:t>
      </w:r>
      <w:r>
        <w:rPr>
          <w:sz w:val="21"/>
        </w:rPr>
        <w:t>）版面制作的具体要求：</w:t>
      </w:r>
    </w:p>
    <w:p>
      <w:pPr>
        <w:pStyle w:val="null3"/>
        <w:ind w:firstLine="480"/>
        <w:jc w:val="both"/>
      </w:pPr>
      <w:r>
        <w:rPr>
          <w:sz w:val="21"/>
        </w:rPr>
        <w:t>①</w:t>
      </w:r>
      <w:r>
        <w:rPr>
          <w:sz w:val="21"/>
        </w:rPr>
        <w:t>图文版的平面制作和安装，必须使用高精度可移喷绘、</w:t>
      </w:r>
      <w:r>
        <w:rPr>
          <w:sz w:val="21"/>
        </w:rPr>
        <w:t>PVC</w:t>
      </w:r>
      <w:r>
        <w:rPr>
          <w:sz w:val="21"/>
        </w:rPr>
        <w:t>板、宣绒布或油画布、铝板等易清洁、防水、使用寿命长并易于更换的材料，制作工，艺精良，做到收口平整、不起泡、无色差，安装方便、牢固美观、更新便利。</w:t>
      </w:r>
    </w:p>
    <w:p>
      <w:pPr>
        <w:pStyle w:val="null3"/>
        <w:ind w:firstLine="480"/>
        <w:jc w:val="both"/>
      </w:pPr>
      <w:r>
        <w:rPr>
          <w:sz w:val="21"/>
        </w:rPr>
        <w:t>②</w:t>
      </w:r>
      <w:r>
        <w:rPr>
          <w:sz w:val="21"/>
        </w:rPr>
        <w:t>实施前须提供样版，经</w:t>
      </w:r>
      <w:r>
        <w:rPr>
          <w:sz w:val="21"/>
        </w:rPr>
        <w:t>甲方</w:t>
      </w:r>
      <w:r>
        <w:rPr>
          <w:sz w:val="21"/>
        </w:rPr>
        <w:t>确认后方可实施。</w:t>
      </w:r>
    </w:p>
    <w:p>
      <w:pPr>
        <w:pStyle w:val="null3"/>
        <w:ind w:firstLine="480"/>
        <w:jc w:val="both"/>
      </w:pPr>
      <w:r>
        <w:rPr>
          <w:sz w:val="21"/>
        </w:rPr>
        <w:t>③</w:t>
      </w:r>
      <w:r>
        <w:rPr>
          <w:sz w:val="21"/>
        </w:rPr>
        <w:t>设计排版符合展览主题和文字内容要求，具有艺术感，字体、图片清晰。</w:t>
      </w:r>
    </w:p>
    <w:p>
      <w:pPr>
        <w:pStyle w:val="null3"/>
        <w:ind w:firstLine="480"/>
        <w:jc w:val="both"/>
      </w:pPr>
      <w:r>
        <w:rPr>
          <w:sz w:val="21"/>
        </w:rPr>
        <w:t>④</w:t>
      </w:r>
      <w:r>
        <w:rPr>
          <w:sz w:val="21"/>
        </w:rPr>
        <w:t>版面尺寸、色彩、肌理符合设计要求，观看舒适。</w:t>
      </w:r>
    </w:p>
    <w:p>
      <w:pPr>
        <w:pStyle w:val="null3"/>
        <w:ind w:firstLine="480"/>
        <w:jc w:val="both"/>
      </w:pPr>
      <w:r>
        <w:rPr>
          <w:sz w:val="21"/>
        </w:rPr>
        <w:t>⑤</w:t>
      </w:r>
      <w:r>
        <w:rPr>
          <w:sz w:val="21"/>
        </w:rPr>
        <w:t>安装高度必须符合人体工学，综合考虑不同身高人士的观看要求。</w:t>
      </w:r>
    </w:p>
    <w:p>
      <w:pPr>
        <w:pStyle w:val="null3"/>
        <w:ind w:firstLine="480"/>
        <w:jc w:val="both"/>
      </w:pPr>
      <w:r>
        <w:rPr>
          <w:sz w:val="21"/>
        </w:rPr>
        <w:t>7</w:t>
      </w:r>
      <w:r>
        <w:rPr>
          <w:sz w:val="21"/>
        </w:rPr>
        <w:t>、多媒体设备及数字内容制作要求：多媒体设备产品，最低标准必须满足技术参数，且技术成熟、安全可靠、环保节能。展示内容的策划与制作必须结合整体的设计方案，达到主题鲜明、具有视觉的冲击力，满足</w:t>
      </w:r>
      <w:r>
        <w:rPr>
          <w:sz w:val="21"/>
        </w:rPr>
        <w:t>甲方</w:t>
      </w:r>
      <w:r>
        <w:rPr>
          <w:sz w:val="21"/>
        </w:rPr>
        <w:t>的需求等。</w:t>
      </w:r>
    </w:p>
    <w:p>
      <w:pPr>
        <w:pStyle w:val="null3"/>
        <w:ind w:firstLine="480"/>
        <w:jc w:val="both"/>
      </w:pPr>
      <w:r>
        <w:rPr>
          <w:sz w:val="21"/>
        </w:rPr>
        <w:t>8</w:t>
      </w:r>
      <w:r>
        <w:rPr>
          <w:sz w:val="21"/>
        </w:rPr>
        <w:t>、</w:t>
      </w:r>
      <w:r>
        <w:rPr>
          <w:sz w:val="21"/>
        </w:rPr>
        <w:t>展览设备配套要求：</w:t>
      </w:r>
    </w:p>
    <w:p>
      <w:pPr>
        <w:pStyle w:val="null3"/>
        <w:ind w:firstLine="210"/>
        <w:jc w:val="both"/>
      </w:pPr>
      <w:r>
        <w:rPr>
          <w:sz w:val="21"/>
        </w:rPr>
        <w:t>根据每个展览的实际情况和采购方的需求，提供相应的配套设备。</w:t>
      </w:r>
    </w:p>
    <w:p>
      <w:pPr>
        <w:pStyle w:val="null3"/>
        <w:ind w:firstLine="480"/>
        <w:jc w:val="both"/>
      </w:pPr>
      <w:r>
        <w:rPr>
          <w:sz w:val="21"/>
        </w:rPr>
        <w:t>9</w:t>
      </w:r>
      <w:r>
        <w:rPr>
          <w:sz w:val="21"/>
        </w:rPr>
        <w:t>、</w:t>
      </w:r>
      <w:r>
        <w:rPr>
          <w:sz w:val="21"/>
        </w:rPr>
        <w:t>布展设备制作要求</w:t>
      </w:r>
    </w:p>
    <w:p>
      <w:pPr>
        <w:pStyle w:val="null3"/>
        <w:ind w:firstLine="480"/>
        <w:jc w:val="both"/>
      </w:pPr>
      <w:r>
        <w:rPr>
          <w:sz w:val="21"/>
        </w:rPr>
        <w:t>（</w:t>
      </w:r>
      <w:r>
        <w:rPr>
          <w:sz w:val="21"/>
        </w:rPr>
        <w:t>1</w:t>
      </w:r>
      <w:r>
        <w:rPr>
          <w:sz w:val="21"/>
        </w:rPr>
        <w:t>）展厅内所选用材料必须符合国家的消防安全要求。</w:t>
      </w:r>
    </w:p>
    <w:p>
      <w:pPr>
        <w:pStyle w:val="null3"/>
        <w:ind w:firstLine="480"/>
        <w:jc w:val="both"/>
      </w:pPr>
      <w:r>
        <w:rPr>
          <w:sz w:val="21"/>
        </w:rPr>
        <w:t>（</w:t>
      </w:r>
      <w:r>
        <w:rPr>
          <w:sz w:val="21"/>
        </w:rPr>
        <w:t>2</w:t>
      </w:r>
      <w:r>
        <w:rPr>
          <w:sz w:val="21"/>
        </w:rPr>
        <w:t>）木结构制作件面材贴粘要平整，不鼓包，拉缝不明显且不存在色差，裸露或背面部分需经防火处理。</w:t>
      </w:r>
    </w:p>
    <w:p>
      <w:pPr>
        <w:pStyle w:val="null3"/>
        <w:ind w:firstLine="480"/>
        <w:jc w:val="both"/>
      </w:pPr>
      <w:r>
        <w:rPr>
          <w:sz w:val="21"/>
        </w:rPr>
        <w:t>（</w:t>
      </w:r>
      <w:r>
        <w:rPr>
          <w:sz w:val="21"/>
        </w:rPr>
        <w:t>3</w:t>
      </w:r>
      <w:r>
        <w:rPr>
          <w:sz w:val="21"/>
        </w:rPr>
        <w:t>）金属制作件焊接口要求打磨平顺，表面漆面处理要平滑，面漆要厚，有一定的光泽质感。</w:t>
      </w:r>
    </w:p>
    <w:p>
      <w:pPr>
        <w:pStyle w:val="null3"/>
        <w:ind w:firstLine="480"/>
        <w:jc w:val="both"/>
      </w:pPr>
      <w:r>
        <w:rPr>
          <w:sz w:val="21"/>
        </w:rPr>
        <w:t>（</w:t>
      </w:r>
      <w:r>
        <w:rPr>
          <w:sz w:val="21"/>
        </w:rPr>
        <w:t>4</w:t>
      </w:r>
      <w:r>
        <w:rPr>
          <w:sz w:val="21"/>
        </w:rPr>
        <w:t>）所有玻璃结构件要求钢化处理。</w:t>
      </w:r>
    </w:p>
    <w:p>
      <w:pPr>
        <w:pStyle w:val="null3"/>
        <w:ind w:firstLine="480"/>
        <w:jc w:val="both"/>
      </w:pPr>
      <w:r>
        <w:rPr>
          <w:sz w:val="21"/>
        </w:rPr>
        <w:t>（</w:t>
      </w:r>
      <w:r>
        <w:rPr>
          <w:sz w:val="21"/>
        </w:rPr>
        <w:t>5</w:t>
      </w:r>
      <w:r>
        <w:rPr>
          <w:sz w:val="21"/>
        </w:rPr>
        <w:t>）灯具、插座、电源线等必须使用公安消防部门检验合格的产品，电缆电线通过地毯时，中间不能有接口，否则要套管。</w:t>
      </w:r>
    </w:p>
    <w:p>
      <w:pPr>
        <w:pStyle w:val="null3"/>
        <w:ind w:firstLine="480"/>
        <w:jc w:val="both"/>
      </w:pPr>
      <w:r>
        <w:rPr>
          <w:sz w:val="21"/>
        </w:rPr>
        <w:t>（</w:t>
      </w:r>
      <w:r>
        <w:rPr>
          <w:sz w:val="21"/>
        </w:rPr>
        <w:t>6</w:t>
      </w:r>
      <w:r>
        <w:rPr>
          <w:sz w:val="21"/>
        </w:rPr>
        <w:t>）金属框架结构专电线或安装灯具等必须做电气跨接并做安全接地，各电气回路必须有专用保护地线。</w:t>
      </w:r>
    </w:p>
    <w:p>
      <w:pPr>
        <w:pStyle w:val="null3"/>
        <w:ind w:firstLine="480"/>
        <w:jc w:val="both"/>
      </w:pPr>
      <w:r>
        <w:rPr>
          <w:sz w:val="21"/>
        </w:rPr>
        <w:t>（</w:t>
      </w:r>
      <w:r>
        <w:rPr>
          <w:sz w:val="21"/>
        </w:rPr>
        <w:t>7</w:t>
      </w:r>
      <w:r>
        <w:rPr>
          <w:sz w:val="21"/>
        </w:rPr>
        <w:t>）灯箱展板、灯柱内须留对流散热孔，日光灯镇流器应采用消防科研单位检验合格产品。</w:t>
      </w:r>
    </w:p>
    <w:p>
      <w:pPr>
        <w:pStyle w:val="null3"/>
        <w:ind w:firstLine="480"/>
        <w:jc w:val="both"/>
      </w:pPr>
      <w:r>
        <w:rPr>
          <w:sz w:val="21"/>
        </w:rPr>
        <w:t>（</w:t>
      </w:r>
      <w:r>
        <w:rPr>
          <w:sz w:val="21"/>
        </w:rPr>
        <w:t>8</w:t>
      </w:r>
      <w:r>
        <w:rPr>
          <w:sz w:val="21"/>
        </w:rPr>
        <w:t>）制作件结构必须牢固，特别是跨度大的构件要加强安全性。</w:t>
      </w:r>
    </w:p>
    <w:p>
      <w:pPr>
        <w:pStyle w:val="null3"/>
        <w:ind w:firstLine="480"/>
        <w:jc w:val="both"/>
      </w:pPr>
      <w:r>
        <w:rPr>
          <w:sz w:val="21"/>
        </w:rPr>
        <w:t>（</w:t>
      </w:r>
      <w:r>
        <w:rPr>
          <w:sz w:val="21"/>
        </w:rPr>
        <w:t>9</w:t>
      </w:r>
      <w:r>
        <w:rPr>
          <w:sz w:val="21"/>
        </w:rPr>
        <w:t>）地毯铺设要平整，不存在色差。</w:t>
      </w:r>
    </w:p>
    <w:p>
      <w:pPr>
        <w:pStyle w:val="null3"/>
        <w:ind w:firstLine="480"/>
        <w:jc w:val="both"/>
      </w:pPr>
      <w:r>
        <w:rPr>
          <w:sz w:val="21"/>
        </w:rPr>
        <w:t>（</w:t>
      </w:r>
      <w:r>
        <w:rPr>
          <w:sz w:val="21"/>
        </w:rPr>
        <w:t>10</w:t>
      </w:r>
      <w:r>
        <w:rPr>
          <w:sz w:val="21"/>
        </w:rPr>
        <w:t>）美工安装、喷画裱贴等，要求平整，接口整齐，画面连贯。</w:t>
      </w:r>
    </w:p>
    <w:p>
      <w:pPr>
        <w:pStyle w:val="null3"/>
        <w:ind w:firstLine="480"/>
        <w:jc w:val="both"/>
      </w:pPr>
      <w:r>
        <w:rPr>
          <w:sz w:val="21"/>
        </w:rPr>
        <w:t>（</w:t>
      </w:r>
      <w:r>
        <w:rPr>
          <w:sz w:val="21"/>
        </w:rPr>
        <w:t>11</w:t>
      </w:r>
      <w:r>
        <w:rPr>
          <w:sz w:val="21"/>
        </w:rPr>
        <w:t>）展出期间必须留有电工、木工、杂工等值班人员。</w:t>
      </w:r>
    </w:p>
    <w:p>
      <w:pPr>
        <w:pStyle w:val="null3"/>
        <w:ind w:firstLine="480"/>
        <w:jc w:val="both"/>
      </w:pPr>
      <w:r>
        <w:rPr>
          <w:sz w:val="21"/>
        </w:rPr>
        <w:t>10</w:t>
      </w:r>
      <w:r>
        <w:rPr>
          <w:sz w:val="21"/>
        </w:rPr>
        <w:t>、宣传推广工作：需根据项目主题目的，结合活动亮点提供策划内容配合</w:t>
      </w:r>
      <w:r>
        <w:rPr>
          <w:sz w:val="21"/>
        </w:rPr>
        <w:t>甲方</w:t>
      </w:r>
      <w:r>
        <w:rPr>
          <w:sz w:val="21"/>
        </w:rPr>
        <w:t>为展览活动做前期的在专业媒体宣传推广工作。</w:t>
      </w:r>
    </w:p>
    <w:p>
      <w:pPr>
        <w:pStyle w:val="null3"/>
        <w:ind w:firstLine="480"/>
        <w:jc w:val="both"/>
      </w:pPr>
      <w:r>
        <w:rPr>
          <w:sz w:val="21"/>
        </w:rPr>
        <w:t>1</w:t>
      </w:r>
      <w:r>
        <w:rPr>
          <w:sz w:val="21"/>
        </w:rPr>
        <w:t>1</w:t>
      </w:r>
      <w:r>
        <w:rPr>
          <w:sz w:val="21"/>
        </w:rPr>
        <w:t>、展厅电气、灯光要求：</w:t>
      </w:r>
    </w:p>
    <w:p>
      <w:pPr>
        <w:pStyle w:val="null3"/>
        <w:ind w:firstLine="480"/>
        <w:jc w:val="both"/>
      </w:pPr>
      <w:r>
        <w:rPr>
          <w:sz w:val="21"/>
        </w:rPr>
        <w:t>按照</w:t>
      </w:r>
      <w:r>
        <w:rPr>
          <w:sz w:val="21"/>
        </w:rPr>
        <w:t>甲方</w:t>
      </w:r>
      <w:r>
        <w:rPr>
          <w:sz w:val="21"/>
        </w:rPr>
        <w:t>签字确认的展厅整体灯光设计方案铺设灯具并安装智能灯光控制系统。根据项目建筑以及展厅的特点，考虑到环保，设计集中、分组控制展厅的灯光，方便节电和管理，达到节能环保的效果。照明灯具应采用博物馆照明专用灯具，陈列各部位光的合理分布及适当的比差，避免眩光，利用光来提高作品展出的艺术效果，创造特殊的视觉氛围，调整参观心理，为观众提供最佳的观赏环境。</w:t>
      </w:r>
    </w:p>
    <w:p>
      <w:pPr>
        <w:pStyle w:val="null3"/>
        <w:ind w:firstLine="480"/>
        <w:jc w:val="both"/>
      </w:pPr>
      <w:r>
        <w:rPr>
          <w:sz w:val="21"/>
        </w:rPr>
        <w:t>（</w:t>
      </w:r>
      <w:r>
        <w:rPr>
          <w:sz w:val="21"/>
        </w:rPr>
        <w:t>1</w:t>
      </w:r>
      <w:r>
        <w:rPr>
          <w:sz w:val="21"/>
        </w:rPr>
        <w:t>）布展灯光应包含常设展项照明设计和灯效设计。</w:t>
      </w:r>
    </w:p>
    <w:p>
      <w:pPr>
        <w:pStyle w:val="null3"/>
        <w:ind w:firstLine="480"/>
        <w:jc w:val="both"/>
      </w:pPr>
      <w:r>
        <w:rPr>
          <w:sz w:val="21"/>
        </w:rPr>
        <w:t>（</w:t>
      </w:r>
      <w:r>
        <w:rPr>
          <w:sz w:val="21"/>
        </w:rPr>
        <w:t>2</w:t>
      </w:r>
      <w:r>
        <w:rPr>
          <w:sz w:val="21"/>
        </w:rPr>
        <w:t>）所使用的灯具要符合国家规定的文物保护技术规范和展示要求，照度合适，一般照明和特殊照明需参考行业标准设计，做到节约能源、技术先进、经济合理、使用安全和维护方便。</w:t>
      </w:r>
    </w:p>
    <w:p>
      <w:pPr>
        <w:pStyle w:val="null3"/>
        <w:ind w:firstLine="480"/>
        <w:jc w:val="both"/>
      </w:pPr>
      <w:r>
        <w:rPr>
          <w:sz w:val="21"/>
        </w:rPr>
        <w:t>（</w:t>
      </w:r>
      <w:r>
        <w:rPr>
          <w:sz w:val="21"/>
        </w:rPr>
        <w:t>3</w:t>
      </w:r>
      <w:r>
        <w:rPr>
          <w:sz w:val="21"/>
        </w:rPr>
        <w:t>）视觉环境应根据区域的功能、视觉的要求和环境的气氛进行布展，为观众提供良好的视觉环境、创造合适气氛，达到视觉良好、照度适当、系统安全可靠、经济适用、节能环保、便于更换和维护的目的。</w:t>
      </w:r>
    </w:p>
    <w:p>
      <w:pPr>
        <w:pStyle w:val="null3"/>
        <w:ind w:firstLine="480"/>
        <w:jc w:val="both"/>
      </w:pPr>
      <w:r>
        <w:rPr>
          <w:sz w:val="21"/>
        </w:rPr>
        <w:t>1</w:t>
      </w:r>
      <w:r>
        <w:rPr>
          <w:sz w:val="21"/>
        </w:rPr>
        <w:t>2</w:t>
      </w:r>
      <w:r>
        <w:rPr>
          <w:sz w:val="21"/>
        </w:rPr>
        <w:t>、电路铺设：严格按照用电容量规范，且已有布线需按照具体用途分类控制，强弱电、安防（报警系统）、消防、展柜灯、恒湿机等独立布线。</w:t>
      </w:r>
    </w:p>
    <w:p>
      <w:pPr>
        <w:pStyle w:val="null3"/>
        <w:ind w:firstLine="480"/>
        <w:jc w:val="both"/>
      </w:pPr>
      <w:r>
        <w:rPr>
          <w:sz w:val="21"/>
        </w:rPr>
        <w:t>1</w:t>
      </w:r>
      <w:r>
        <w:rPr>
          <w:sz w:val="21"/>
        </w:rPr>
        <w:t>3</w:t>
      </w:r>
      <w:r>
        <w:rPr>
          <w:sz w:val="21"/>
        </w:rPr>
        <w:t>、布展安全要求：</w:t>
      </w:r>
    </w:p>
    <w:p>
      <w:pPr>
        <w:pStyle w:val="null3"/>
        <w:ind w:firstLine="480"/>
        <w:jc w:val="both"/>
      </w:pPr>
      <w:r>
        <w:rPr>
          <w:sz w:val="21"/>
        </w:rPr>
        <w:t>实施服务、辅助设施符合展览展示需求以及符合公共场所安全消防规范，对参与人员的安全、事故应急措施的保障，设计制造的成品符合相应国家标准、规范要求。</w:t>
      </w:r>
    </w:p>
    <w:p>
      <w:pPr>
        <w:pStyle w:val="null3"/>
        <w:ind w:firstLine="480"/>
        <w:jc w:val="both"/>
      </w:pPr>
      <w:r>
        <w:rPr>
          <w:sz w:val="21"/>
        </w:rPr>
        <w:t>（</w:t>
      </w:r>
      <w:r>
        <w:rPr>
          <w:sz w:val="21"/>
        </w:rPr>
        <w:t>1</w:t>
      </w:r>
      <w:r>
        <w:rPr>
          <w:sz w:val="21"/>
        </w:rPr>
        <w:t>）在与安全有关的场所和位置，应设置疏散指示安全标志。</w:t>
      </w:r>
    </w:p>
    <w:p>
      <w:pPr>
        <w:pStyle w:val="null3"/>
        <w:ind w:firstLine="480"/>
        <w:jc w:val="both"/>
      </w:pPr>
      <w:r>
        <w:rPr>
          <w:sz w:val="21"/>
        </w:rPr>
        <w:t>（</w:t>
      </w:r>
      <w:r>
        <w:rPr>
          <w:sz w:val="21"/>
        </w:rPr>
        <w:t>2</w:t>
      </w:r>
      <w:r>
        <w:rPr>
          <w:sz w:val="21"/>
        </w:rPr>
        <w:t>）安全标志应在醒目的位置设立，清晰易辨，不应设在可移动的物体上，以免这些物体位置移动后，看不见安全标志。</w:t>
      </w:r>
    </w:p>
    <w:p>
      <w:pPr>
        <w:pStyle w:val="null3"/>
        <w:ind w:firstLine="480"/>
        <w:jc w:val="both"/>
      </w:pPr>
      <w:r>
        <w:rPr>
          <w:sz w:val="21"/>
        </w:rPr>
        <w:t>（</w:t>
      </w:r>
      <w:r>
        <w:rPr>
          <w:sz w:val="21"/>
        </w:rPr>
        <w:t>3</w:t>
      </w:r>
      <w:r>
        <w:rPr>
          <w:sz w:val="21"/>
        </w:rPr>
        <w:t>）展厅内所有物品均不应露出锐利边缘或锐利尖端，以及其他可伤害手指、腿脚等身体部位的危险部件，不得已露出时应做圆滑卷边处理。</w:t>
      </w:r>
    </w:p>
    <w:p>
      <w:pPr>
        <w:pStyle w:val="null3"/>
        <w:ind w:firstLine="480"/>
        <w:jc w:val="both"/>
      </w:pPr>
      <w:r>
        <w:rPr>
          <w:sz w:val="21"/>
        </w:rPr>
        <w:t>（</w:t>
      </w:r>
      <w:r>
        <w:rPr>
          <w:sz w:val="21"/>
        </w:rPr>
        <w:t>4</w:t>
      </w:r>
      <w:r>
        <w:rPr>
          <w:sz w:val="21"/>
        </w:rPr>
        <w:t>）所有材料一律选用符合防火要求的阻燃和难燃材料，燃烧性能等级要求应符合现行国家标准</w:t>
      </w:r>
      <w:r>
        <w:rPr>
          <w:sz w:val="21"/>
        </w:rPr>
        <w:t>GB 50222-2017</w:t>
      </w:r>
      <w:r>
        <w:rPr>
          <w:sz w:val="21"/>
        </w:rPr>
        <w:t>《建筑内部装修设计防火规范》的规定。</w:t>
      </w:r>
    </w:p>
    <w:p>
      <w:pPr>
        <w:pStyle w:val="null3"/>
        <w:ind w:firstLine="480"/>
        <w:jc w:val="both"/>
      </w:pPr>
      <w:r>
        <w:rPr>
          <w:sz w:val="21"/>
        </w:rPr>
        <w:t>（</w:t>
      </w:r>
      <w:r>
        <w:rPr>
          <w:sz w:val="21"/>
        </w:rPr>
        <w:t>5</w:t>
      </w:r>
      <w:r>
        <w:rPr>
          <w:sz w:val="21"/>
        </w:rPr>
        <w:t>）配电箱的壳体和底板宜采用</w:t>
      </w:r>
      <w:r>
        <w:rPr>
          <w:sz w:val="21"/>
        </w:rPr>
        <w:t>A</w:t>
      </w:r>
      <w:r>
        <w:rPr>
          <w:sz w:val="21"/>
        </w:rPr>
        <w:t>级材料制作。配电箱不得安装在</w:t>
      </w:r>
      <w:r>
        <w:rPr>
          <w:sz w:val="21"/>
        </w:rPr>
        <w:t>B2</w:t>
      </w:r>
      <w:r>
        <w:rPr>
          <w:sz w:val="21"/>
        </w:rPr>
        <w:t>级以下（含</w:t>
      </w:r>
      <w:r>
        <w:rPr>
          <w:sz w:val="21"/>
        </w:rPr>
        <w:t>B2</w:t>
      </w:r>
      <w:r>
        <w:rPr>
          <w:sz w:val="21"/>
        </w:rPr>
        <w:t>级）的装修材料上。开关、插座应安装在</w:t>
      </w:r>
      <w:r>
        <w:rPr>
          <w:sz w:val="21"/>
        </w:rPr>
        <w:t>B1</w:t>
      </w:r>
      <w:r>
        <w:rPr>
          <w:sz w:val="21"/>
        </w:rPr>
        <w:t>级以上的材料上。</w:t>
      </w:r>
    </w:p>
    <w:p>
      <w:pPr>
        <w:pStyle w:val="null3"/>
        <w:ind w:firstLine="480"/>
        <w:jc w:val="both"/>
      </w:pPr>
      <w:r>
        <w:rPr>
          <w:sz w:val="21"/>
        </w:rPr>
        <w:t>（</w:t>
      </w:r>
      <w:r>
        <w:rPr>
          <w:sz w:val="21"/>
        </w:rPr>
        <w:t>6</w:t>
      </w:r>
      <w:r>
        <w:rPr>
          <w:sz w:val="21"/>
        </w:rPr>
        <w:t>）明敷导线应穿管或加线槽板保护，吊顶内的导线应穿金属管保护，导线不得裸露。</w:t>
      </w:r>
    </w:p>
    <w:p>
      <w:pPr>
        <w:pStyle w:val="null3"/>
        <w:ind w:firstLine="480"/>
        <w:jc w:val="both"/>
      </w:pPr>
      <w:r>
        <w:rPr>
          <w:sz w:val="21"/>
        </w:rPr>
        <w:t>（</w:t>
      </w:r>
      <w:r>
        <w:rPr>
          <w:sz w:val="21"/>
        </w:rPr>
        <w:t>7</w:t>
      </w:r>
      <w:r>
        <w:rPr>
          <w:sz w:val="21"/>
        </w:rPr>
        <w:t>）项目实施过程中不得遮挡消防设施、疏散指示标志及安全出口，并且不应妨碍消防设施和疏散通道的正常使用。不得擅自改动防火门。</w:t>
      </w:r>
    </w:p>
    <w:p>
      <w:pPr>
        <w:pStyle w:val="null3"/>
        <w:ind w:firstLine="480"/>
        <w:jc w:val="both"/>
      </w:pPr>
      <w:r>
        <w:rPr>
          <w:sz w:val="21"/>
        </w:rPr>
        <w:t>（</w:t>
      </w:r>
      <w:r>
        <w:rPr>
          <w:sz w:val="21"/>
        </w:rPr>
        <w:t>8</w:t>
      </w:r>
      <w:r>
        <w:rPr>
          <w:sz w:val="21"/>
        </w:rPr>
        <w:t>）消火栓门四周的装饰材料颜色应与消火栓门的颜色有明显区别。</w:t>
      </w:r>
    </w:p>
    <w:p>
      <w:pPr>
        <w:pStyle w:val="null3"/>
        <w:ind w:firstLine="480"/>
        <w:jc w:val="both"/>
      </w:pPr>
      <w:r>
        <w:rPr>
          <w:sz w:val="21"/>
        </w:rPr>
        <w:t>1</w:t>
      </w:r>
      <w:r>
        <w:rPr>
          <w:sz w:val="21"/>
        </w:rPr>
        <w:t>4</w:t>
      </w:r>
      <w:r>
        <w:rPr>
          <w:sz w:val="21"/>
        </w:rPr>
        <w:t>、项目管理要求：</w:t>
      </w:r>
    </w:p>
    <w:p>
      <w:pPr>
        <w:pStyle w:val="null3"/>
        <w:ind w:firstLine="480"/>
        <w:jc w:val="both"/>
      </w:pPr>
      <w:r>
        <w:rPr>
          <w:sz w:val="21"/>
        </w:rPr>
        <w:t>（</w:t>
      </w:r>
      <w:r>
        <w:rPr>
          <w:sz w:val="21"/>
        </w:rPr>
        <w:t>1</w:t>
      </w:r>
      <w:r>
        <w:rPr>
          <w:sz w:val="21"/>
        </w:rPr>
        <w:t>） 负责项目实施现场的安全、保安和文明生产管理。</w:t>
      </w:r>
    </w:p>
    <w:p>
      <w:pPr>
        <w:pStyle w:val="null3"/>
        <w:ind w:firstLine="480"/>
        <w:jc w:val="both"/>
      </w:pPr>
      <w:r>
        <w:rPr>
          <w:sz w:val="21"/>
        </w:rPr>
        <w:t>（</w:t>
      </w:r>
      <w:r>
        <w:rPr>
          <w:sz w:val="21"/>
        </w:rPr>
        <w:t>2</w:t>
      </w:r>
      <w:r>
        <w:rPr>
          <w:sz w:val="21"/>
        </w:rPr>
        <w:t>） 负责项目实施过程中产生的技术资料和图纸的归档管理。</w:t>
      </w:r>
    </w:p>
    <w:p>
      <w:pPr>
        <w:pStyle w:val="null3"/>
        <w:ind w:firstLine="480"/>
        <w:jc w:val="both"/>
      </w:pPr>
      <w:r>
        <w:rPr>
          <w:sz w:val="21"/>
        </w:rPr>
        <w:t>（</w:t>
      </w:r>
      <w:r>
        <w:rPr>
          <w:sz w:val="21"/>
        </w:rPr>
        <w:t>3</w:t>
      </w:r>
      <w:r>
        <w:rPr>
          <w:sz w:val="21"/>
        </w:rPr>
        <w:t>） 负责项目实施过程中产生的技术资料和图纸文件档案的移交。</w:t>
      </w:r>
    </w:p>
    <w:p>
      <w:pPr>
        <w:pStyle w:val="null3"/>
        <w:ind w:firstLine="480"/>
        <w:jc w:val="both"/>
      </w:pPr>
      <w:r>
        <w:rPr>
          <w:sz w:val="21"/>
        </w:rPr>
        <w:t>（</w:t>
      </w:r>
      <w:r>
        <w:rPr>
          <w:sz w:val="21"/>
        </w:rPr>
        <w:t>4</w:t>
      </w:r>
      <w:r>
        <w:rPr>
          <w:sz w:val="21"/>
        </w:rPr>
        <w:t>） 协助</w:t>
      </w:r>
      <w:r>
        <w:rPr>
          <w:sz w:val="21"/>
        </w:rPr>
        <w:t>甲方</w:t>
      </w:r>
      <w:r>
        <w:rPr>
          <w:sz w:val="21"/>
        </w:rPr>
        <w:t>进行项目报相关政府部门的审批。</w:t>
      </w:r>
    </w:p>
    <w:p>
      <w:pPr>
        <w:pStyle w:val="null3"/>
        <w:ind w:firstLine="480"/>
        <w:jc w:val="both"/>
      </w:pPr>
      <w:r>
        <w:rPr>
          <w:sz w:val="21"/>
        </w:rPr>
        <w:t>1</w:t>
      </w:r>
      <w:r>
        <w:rPr>
          <w:sz w:val="21"/>
        </w:rPr>
        <w:t>5</w:t>
      </w:r>
      <w:r>
        <w:rPr>
          <w:sz w:val="21"/>
        </w:rPr>
        <w:t>、布展质量保证：对隔墙或封闭式展区的展项，在布展过程中应考虑空间与展项的承载问题，并注意以下事项：</w:t>
      </w:r>
    </w:p>
    <w:p>
      <w:pPr>
        <w:pStyle w:val="null3"/>
        <w:ind w:firstLine="480"/>
        <w:jc w:val="both"/>
      </w:pPr>
      <w:r>
        <w:rPr>
          <w:sz w:val="21"/>
        </w:rPr>
        <w:t>（</w:t>
      </w:r>
      <w:r>
        <w:rPr>
          <w:sz w:val="21"/>
        </w:rPr>
        <w:t>1</w:t>
      </w:r>
      <w:r>
        <w:rPr>
          <w:sz w:val="21"/>
        </w:rPr>
        <w:t>）对框架结构的实施要稳定牢固；</w:t>
      </w:r>
    </w:p>
    <w:p>
      <w:pPr>
        <w:pStyle w:val="null3"/>
        <w:ind w:firstLine="480"/>
        <w:jc w:val="both"/>
      </w:pPr>
      <w:r>
        <w:rPr>
          <w:sz w:val="21"/>
        </w:rPr>
        <w:t>（</w:t>
      </w:r>
      <w:r>
        <w:rPr>
          <w:sz w:val="21"/>
        </w:rPr>
        <w:t>2</w:t>
      </w:r>
      <w:r>
        <w:rPr>
          <w:sz w:val="21"/>
        </w:rPr>
        <w:t>）各部位连接的接缝应严密平整；</w:t>
      </w:r>
    </w:p>
    <w:p>
      <w:pPr>
        <w:pStyle w:val="null3"/>
        <w:ind w:firstLine="480"/>
        <w:jc w:val="both"/>
      </w:pPr>
      <w:r>
        <w:rPr>
          <w:sz w:val="21"/>
        </w:rPr>
        <w:t>（</w:t>
      </w:r>
      <w:r>
        <w:rPr>
          <w:sz w:val="21"/>
        </w:rPr>
        <w:t>3</w:t>
      </w:r>
      <w:r>
        <w:rPr>
          <w:sz w:val="21"/>
        </w:rPr>
        <w:t>）对展项整体外型要符合展示设计要求；</w:t>
      </w:r>
    </w:p>
    <w:p>
      <w:pPr>
        <w:pStyle w:val="null3"/>
        <w:ind w:firstLine="480"/>
        <w:jc w:val="both"/>
      </w:pPr>
      <w:r>
        <w:rPr>
          <w:sz w:val="21"/>
        </w:rPr>
        <w:t>（</w:t>
      </w:r>
      <w:r>
        <w:rPr>
          <w:sz w:val="21"/>
        </w:rPr>
        <w:t>4</w:t>
      </w:r>
      <w:r>
        <w:rPr>
          <w:sz w:val="21"/>
        </w:rPr>
        <w:t>）对封闭展区要考虑通风、排气设施；</w:t>
      </w:r>
    </w:p>
    <w:p>
      <w:pPr>
        <w:pStyle w:val="null3"/>
        <w:ind w:firstLine="480"/>
        <w:jc w:val="both"/>
      </w:pPr>
      <w:r>
        <w:rPr>
          <w:sz w:val="21"/>
        </w:rPr>
        <w:t>（</w:t>
      </w:r>
      <w:r>
        <w:rPr>
          <w:sz w:val="21"/>
        </w:rPr>
        <w:t>5</w:t>
      </w:r>
      <w:r>
        <w:rPr>
          <w:sz w:val="21"/>
        </w:rPr>
        <w:t>）对内外面装饰要符合展示设计要求。</w:t>
      </w:r>
    </w:p>
    <w:p>
      <w:pPr>
        <w:pStyle w:val="null3"/>
        <w:ind w:firstLine="480"/>
        <w:jc w:val="both"/>
      </w:pPr>
      <w:r>
        <w:rPr>
          <w:sz w:val="21"/>
        </w:rPr>
        <w:t>1</w:t>
      </w:r>
      <w:r>
        <w:rPr>
          <w:sz w:val="21"/>
        </w:rPr>
        <w:t>6</w:t>
      </w:r>
      <w:r>
        <w:rPr>
          <w:sz w:val="21"/>
        </w:rPr>
        <w:t>、布展安装要求：</w:t>
      </w:r>
    </w:p>
    <w:p>
      <w:pPr>
        <w:pStyle w:val="null3"/>
        <w:ind w:firstLine="480"/>
        <w:jc w:val="both"/>
      </w:pPr>
      <w:r>
        <w:rPr>
          <w:sz w:val="21"/>
        </w:rPr>
        <w:t>（</w:t>
      </w:r>
      <w:r>
        <w:rPr>
          <w:sz w:val="21"/>
        </w:rPr>
        <w:t>1</w:t>
      </w:r>
      <w:r>
        <w:rPr>
          <w:sz w:val="21"/>
        </w:rPr>
        <w:t>）要求选用的一般通用电器设备、零配件等，应选型合理、成熟稳定，设备、元器件、零部件必须有出厂合格证或检测合格证明，其质量保证资料应完整、齐全。对于国家强制性规定</w:t>
      </w:r>
      <w:r>
        <w:rPr>
          <w:sz w:val="21"/>
        </w:rPr>
        <w:t>3C</w:t>
      </w:r>
      <w:r>
        <w:rPr>
          <w:sz w:val="21"/>
        </w:rPr>
        <w:t>认证的产品，必须有</w:t>
      </w:r>
      <w:r>
        <w:rPr>
          <w:sz w:val="21"/>
        </w:rPr>
        <w:t>“3C”</w:t>
      </w:r>
      <w:r>
        <w:rPr>
          <w:sz w:val="21"/>
        </w:rPr>
        <w:t>认证标志。</w:t>
      </w:r>
    </w:p>
    <w:p>
      <w:pPr>
        <w:pStyle w:val="null3"/>
        <w:ind w:firstLine="480"/>
        <w:jc w:val="both"/>
      </w:pPr>
      <w:r>
        <w:rPr>
          <w:sz w:val="21"/>
        </w:rPr>
        <w:t>（</w:t>
      </w:r>
      <w:r>
        <w:rPr>
          <w:sz w:val="21"/>
        </w:rPr>
        <w:t>2</w:t>
      </w:r>
      <w:r>
        <w:rPr>
          <w:sz w:val="21"/>
        </w:rPr>
        <w:t>）布展的供电系统应设有独立的漏电保护开关，漏电保护开关设置在专用的开关箱内，既便于观察和维修，又防止观众触摸。漏电动作电流符合国家标准的相关规定。</w:t>
      </w:r>
    </w:p>
    <w:p>
      <w:pPr>
        <w:pStyle w:val="null3"/>
        <w:ind w:firstLine="480"/>
        <w:jc w:val="both"/>
      </w:pPr>
      <w:r>
        <w:rPr>
          <w:sz w:val="21"/>
        </w:rPr>
        <w:t>（</w:t>
      </w:r>
      <w:r>
        <w:rPr>
          <w:sz w:val="21"/>
        </w:rPr>
        <w:t>3</w:t>
      </w:r>
      <w:r>
        <w:rPr>
          <w:sz w:val="21"/>
        </w:rPr>
        <w:t>）通电设备的金属外壳应进行接地保护设计。</w:t>
      </w:r>
    </w:p>
    <w:p>
      <w:pPr>
        <w:pStyle w:val="null3"/>
        <w:ind w:firstLine="480"/>
        <w:jc w:val="both"/>
      </w:pPr>
      <w:r>
        <w:rPr>
          <w:sz w:val="21"/>
        </w:rPr>
        <w:t>（</w:t>
      </w:r>
      <w:r>
        <w:rPr>
          <w:sz w:val="21"/>
        </w:rPr>
        <w:t>4</w:t>
      </w:r>
      <w:r>
        <w:rPr>
          <w:sz w:val="21"/>
        </w:rPr>
        <w:t>）设备的控制箱必须设有通风和散热装置，对易于发热的电气部件、元器件应采取规范合理的散热措施。</w:t>
      </w:r>
    </w:p>
    <w:p>
      <w:pPr>
        <w:pStyle w:val="null3"/>
        <w:ind w:firstLine="480"/>
        <w:jc w:val="both"/>
      </w:pPr>
      <w:r>
        <w:rPr>
          <w:sz w:val="21"/>
        </w:rPr>
        <w:t>（</w:t>
      </w:r>
      <w:r>
        <w:rPr>
          <w:sz w:val="21"/>
        </w:rPr>
        <w:t>5</w:t>
      </w:r>
      <w:r>
        <w:rPr>
          <w:sz w:val="21"/>
        </w:rPr>
        <w:t>）布展中的电缆需规范布线，保证安全距离或按标准设置阻燃隔离层</w:t>
      </w:r>
      <w:r>
        <w:rPr>
          <w:sz w:val="21"/>
        </w:rPr>
        <w:t>,</w:t>
      </w:r>
      <w:r>
        <w:rPr>
          <w:sz w:val="21"/>
        </w:rPr>
        <w:t>对布线易损部位要采取特别保护措施。电缆截面容量应满足使用要求。</w:t>
      </w:r>
    </w:p>
    <w:p>
      <w:pPr>
        <w:pStyle w:val="null3"/>
        <w:ind w:firstLine="480"/>
        <w:jc w:val="both"/>
      </w:pPr>
      <w:r>
        <w:rPr>
          <w:sz w:val="21"/>
        </w:rPr>
        <w:t>（</w:t>
      </w:r>
      <w:r>
        <w:rPr>
          <w:sz w:val="21"/>
        </w:rPr>
        <w:t>6</w:t>
      </w:r>
      <w:r>
        <w:rPr>
          <w:sz w:val="21"/>
        </w:rPr>
        <w:t>）布展的设备应易于维护、维修，维修空间具有较好的开敞性，易损件应为易购件、通用件，避免使用非标产品。</w:t>
      </w:r>
    </w:p>
    <w:p>
      <w:pPr>
        <w:pStyle w:val="null3"/>
        <w:ind w:firstLine="480"/>
        <w:jc w:val="both"/>
      </w:pPr>
      <w:r>
        <w:rPr>
          <w:sz w:val="21"/>
        </w:rPr>
        <w:t>（</w:t>
      </w:r>
      <w:r>
        <w:rPr>
          <w:sz w:val="21"/>
        </w:rPr>
        <w:t>7</w:t>
      </w:r>
      <w:r>
        <w:rPr>
          <w:sz w:val="21"/>
        </w:rPr>
        <w:t>）投标人须根据布展要求自行配备各类型钉枪、五金工具、木工工具、泡沫胶、可移背胶、玻璃胶、钢铁线等工具，该费用包含在投标总价内。</w:t>
      </w:r>
    </w:p>
    <w:p>
      <w:pPr>
        <w:pStyle w:val="null3"/>
        <w:ind w:firstLine="480"/>
        <w:jc w:val="both"/>
      </w:pPr>
      <w:r>
        <w:rPr>
          <w:sz w:val="21"/>
        </w:rPr>
        <w:t>（</w:t>
      </w:r>
      <w:r>
        <w:rPr>
          <w:sz w:val="21"/>
        </w:rPr>
        <w:t>8</w:t>
      </w:r>
      <w:r>
        <w:rPr>
          <w:sz w:val="21"/>
        </w:rPr>
        <w:t>）</w:t>
      </w:r>
      <w:r>
        <w:rPr>
          <w:sz w:val="21"/>
        </w:rPr>
        <w:t>乙方</w:t>
      </w:r>
      <w:r>
        <w:rPr>
          <w:sz w:val="21"/>
        </w:rPr>
        <w:t>须配备具有相关展览现场施工经验的技术人员（含木工）进行现场安装。</w:t>
      </w:r>
    </w:p>
    <w:p>
      <w:pPr>
        <w:pStyle w:val="null3"/>
        <w:ind w:firstLine="480"/>
        <w:jc w:val="both"/>
      </w:pPr>
      <w:r>
        <w:rPr>
          <w:sz w:val="21"/>
        </w:rPr>
        <w:t>1</w:t>
      </w:r>
      <w:r>
        <w:rPr>
          <w:sz w:val="21"/>
        </w:rPr>
        <w:t>7</w:t>
      </w:r>
      <w:r>
        <w:rPr>
          <w:sz w:val="21"/>
        </w:rPr>
        <w:t>、展览材料、展品的运输及展览现场布置要求</w:t>
      </w:r>
    </w:p>
    <w:p>
      <w:pPr>
        <w:pStyle w:val="null3"/>
        <w:ind w:firstLine="480"/>
        <w:jc w:val="both"/>
      </w:pPr>
      <w:r>
        <w:rPr>
          <w:sz w:val="21"/>
        </w:rPr>
        <w:t>（</w:t>
      </w:r>
      <w:r>
        <w:rPr>
          <w:sz w:val="21"/>
        </w:rPr>
        <w:t>1</w:t>
      </w:r>
      <w:r>
        <w:rPr>
          <w:sz w:val="21"/>
        </w:rPr>
        <w:t>）展馆内布展材料的品种、规格、性能应符合国家现行有关标准的规定，严禁使用国家明令淘汰的材料。</w:t>
      </w:r>
    </w:p>
    <w:p>
      <w:pPr>
        <w:pStyle w:val="null3"/>
        <w:ind w:firstLine="480"/>
        <w:jc w:val="both"/>
      </w:pPr>
      <w:r>
        <w:rPr>
          <w:sz w:val="21"/>
        </w:rPr>
        <w:t>（</w:t>
      </w:r>
      <w:r>
        <w:rPr>
          <w:sz w:val="21"/>
        </w:rPr>
        <w:t>2</w:t>
      </w:r>
      <w:r>
        <w:rPr>
          <w:sz w:val="21"/>
        </w:rPr>
        <w:t>）所有材料要求选用符合防火要求的阻燃和难燃材料，按照建筑防火规范选用符合防火等级的材料。</w:t>
      </w:r>
    </w:p>
    <w:p>
      <w:pPr>
        <w:pStyle w:val="null3"/>
        <w:ind w:firstLine="480"/>
        <w:jc w:val="both"/>
      </w:pPr>
      <w:r>
        <w:rPr>
          <w:sz w:val="21"/>
        </w:rPr>
        <w:t>（</w:t>
      </w:r>
      <w:r>
        <w:rPr>
          <w:sz w:val="21"/>
        </w:rPr>
        <w:t>3</w:t>
      </w:r>
      <w:r>
        <w:rPr>
          <w:sz w:val="21"/>
        </w:rPr>
        <w:t>）所有材料在</w:t>
      </w:r>
      <w:r>
        <w:rPr>
          <w:sz w:val="21"/>
        </w:rPr>
        <w:t>1</w:t>
      </w:r>
      <w:r>
        <w:rPr>
          <w:sz w:val="21"/>
        </w:rPr>
        <w:t>年内不得出现明显变质，表面装饰涂覆材料至少</w:t>
      </w:r>
      <w:r>
        <w:rPr>
          <w:sz w:val="21"/>
        </w:rPr>
        <w:t>1</w:t>
      </w:r>
      <w:r>
        <w:rPr>
          <w:sz w:val="21"/>
        </w:rPr>
        <w:t>年内不得出现明显褪变色。</w:t>
      </w:r>
    </w:p>
    <w:p>
      <w:pPr>
        <w:pStyle w:val="null3"/>
        <w:ind w:firstLine="480"/>
        <w:jc w:val="both"/>
      </w:pPr>
      <w:r>
        <w:rPr>
          <w:sz w:val="21"/>
        </w:rPr>
        <w:t>（</w:t>
      </w:r>
      <w:r>
        <w:rPr>
          <w:sz w:val="21"/>
        </w:rPr>
        <w:t>4</w:t>
      </w:r>
      <w:r>
        <w:rPr>
          <w:sz w:val="21"/>
        </w:rPr>
        <w:t>）有放射和电磁辐射的用材要符合国家防护规定。</w:t>
      </w:r>
    </w:p>
    <w:p>
      <w:pPr>
        <w:pStyle w:val="null3"/>
        <w:ind w:firstLine="480"/>
        <w:jc w:val="both"/>
      </w:pPr>
      <w:r>
        <w:rPr>
          <w:sz w:val="21"/>
        </w:rPr>
        <w:t>（</w:t>
      </w:r>
      <w:r>
        <w:rPr>
          <w:sz w:val="21"/>
        </w:rPr>
        <w:t>5</w:t>
      </w:r>
      <w:r>
        <w:rPr>
          <w:sz w:val="21"/>
        </w:rPr>
        <w:t>）使用的各种材料不得对环境和人员造成污染和伤害，其所含有害物质溢出量不能高于国家规定的标准。符合国家有关环保节能标准要求，使用环保节能材料。</w:t>
      </w:r>
    </w:p>
    <w:p>
      <w:pPr>
        <w:pStyle w:val="null3"/>
        <w:ind w:firstLine="480"/>
        <w:jc w:val="both"/>
      </w:pPr>
      <w:r>
        <w:rPr>
          <w:sz w:val="21"/>
        </w:rPr>
        <w:t>（</w:t>
      </w:r>
      <w:r>
        <w:rPr>
          <w:sz w:val="21"/>
        </w:rPr>
        <w:t>6</w:t>
      </w:r>
      <w:r>
        <w:rPr>
          <w:sz w:val="21"/>
        </w:rPr>
        <w:t>）</w:t>
      </w:r>
      <w:r>
        <w:rPr>
          <w:sz w:val="21"/>
        </w:rPr>
        <w:t>乙方</w:t>
      </w:r>
      <w:r>
        <w:rPr>
          <w:sz w:val="21"/>
        </w:rPr>
        <w:t>须按</w:t>
      </w:r>
      <w:r>
        <w:rPr>
          <w:sz w:val="21"/>
        </w:rPr>
        <w:t>甲方</w:t>
      </w:r>
      <w:r>
        <w:rPr>
          <w:sz w:val="21"/>
        </w:rPr>
        <w:t>的指定地点负责所有展览材料及物料的运输工作，该费用包含在投标总价内。</w:t>
      </w:r>
    </w:p>
    <w:p>
      <w:pPr>
        <w:pStyle w:val="null3"/>
        <w:ind w:firstLine="480"/>
        <w:jc w:val="both"/>
      </w:pPr>
      <w:r>
        <w:rPr>
          <w:sz w:val="21"/>
        </w:rPr>
        <w:t>1</w:t>
      </w:r>
      <w:r>
        <w:rPr>
          <w:sz w:val="21"/>
        </w:rPr>
        <w:t>8</w:t>
      </w:r>
      <w:r>
        <w:rPr>
          <w:sz w:val="21"/>
        </w:rPr>
        <w:t>、进度要求</w:t>
      </w:r>
    </w:p>
    <w:p>
      <w:pPr>
        <w:pStyle w:val="null3"/>
        <w:ind w:firstLine="480"/>
        <w:jc w:val="both"/>
      </w:pPr>
      <w:r>
        <w:rPr>
          <w:sz w:val="21"/>
        </w:rPr>
        <w:t>（</w:t>
      </w:r>
      <w:r>
        <w:rPr>
          <w:sz w:val="21"/>
        </w:rPr>
        <w:t>1</w:t>
      </w:r>
      <w:r>
        <w:rPr>
          <w:sz w:val="21"/>
        </w:rPr>
        <w:t>）展览的设计、制作及安装服务须按照</w:t>
      </w:r>
      <w:r>
        <w:rPr>
          <w:sz w:val="21"/>
        </w:rPr>
        <w:t>甲方</w:t>
      </w:r>
      <w:r>
        <w:rPr>
          <w:sz w:val="21"/>
        </w:rPr>
        <w:t>的展览计划安排制订详细可行的实施计划，并交</w:t>
      </w:r>
      <w:r>
        <w:rPr>
          <w:sz w:val="21"/>
        </w:rPr>
        <w:t>甲方</w:t>
      </w:r>
      <w:r>
        <w:rPr>
          <w:sz w:val="21"/>
        </w:rPr>
        <w:t>确认后方可实施。</w:t>
      </w:r>
    </w:p>
    <w:p>
      <w:pPr>
        <w:pStyle w:val="null3"/>
        <w:ind w:firstLine="480"/>
        <w:jc w:val="both"/>
      </w:pPr>
      <w:r>
        <w:rPr>
          <w:sz w:val="21"/>
        </w:rPr>
        <w:t>（</w:t>
      </w:r>
      <w:r>
        <w:rPr>
          <w:sz w:val="21"/>
        </w:rPr>
        <w:t>2</w:t>
      </w:r>
      <w:r>
        <w:rPr>
          <w:sz w:val="21"/>
        </w:rPr>
        <w:t>）</w:t>
      </w:r>
      <w:r>
        <w:rPr>
          <w:sz w:val="21"/>
        </w:rPr>
        <w:t>乙方</w:t>
      </w:r>
      <w:r>
        <w:rPr>
          <w:sz w:val="21"/>
        </w:rPr>
        <w:t>自</w:t>
      </w:r>
      <w:r>
        <w:rPr>
          <w:sz w:val="21"/>
        </w:rPr>
        <w:t>甲方</w:t>
      </w:r>
      <w:r>
        <w:rPr>
          <w:sz w:val="21"/>
        </w:rPr>
        <w:t>确定展览日期之日起</w:t>
      </w:r>
      <w:r>
        <w:rPr>
          <w:sz w:val="21"/>
          <w:u w:val="single"/>
        </w:rPr>
        <w:t xml:space="preserve"> 7</w:t>
      </w:r>
      <w:r>
        <w:rPr>
          <w:sz w:val="21"/>
        </w:rPr>
        <w:t>天内，完成拟组织实施参展方案，并以书面形式提交</w:t>
      </w:r>
      <w:r>
        <w:rPr>
          <w:sz w:val="21"/>
        </w:rPr>
        <w:t>甲方</w:t>
      </w:r>
      <w:r>
        <w:rPr>
          <w:sz w:val="21"/>
        </w:rPr>
        <w:t>审核，经</w:t>
      </w:r>
      <w:r>
        <w:rPr>
          <w:sz w:val="21"/>
        </w:rPr>
        <w:t>甲方</w:t>
      </w:r>
      <w:r>
        <w:rPr>
          <w:sz w:val="21"/>
        </w:rPr>
        <w:t>确定后，方可组织实施。其他所有包括制作安装等相关配套服务的时间要求为：</w:t>
      </w:r>
      <w:r>
        <w:rPr>
          <w:sz w:val="21"/>
        </w:rPr>
        <w:t>乙方</w:t>
      </w:r>
      <w:r>
        <w:rPr>
          <w:sz w:val="21"/>
        </w:rPr>
        <w:t>应在接到</w:t>
      </w:r>
      <w:r>
        <w:rPr>
          <w:sz w:val="21"/>
        </w:rPr>
        <w:t>甲方</w:t>
      </w:r>
      <w:r>
        <w:rPr>
          <w:sz w:val="21"/>
        </w:rPr>
        <w:t>的展览项目需求之日起</w:t>
      </w:r>
      <w:r>
        <w:rPr>
          <w:sz w:val="21"/>
          <w:u w:val="single"/>
        </w:rPr>
        <w:t>10</w:t>
      </w:r>
      <w:r>
        <w:rPr>
          <w:sz w:val="21"/>
        </w:rPr>
        <w:t>日内提供展览初步设计方案，经</w:t>
      </w:r>
      <w:r>
        <w:rPr>
          <w:sz w:val="21"/>
        </w:rPr>
        <w:t>甲方</w:t>
      </w:r>
      <w:r>
        <w:rPr>
          <w:sz w:val="21"/>
        </w:rPr>
        <w:t>确认后</w:t>
      </w:r>
      <w:r>
        <w:rPr>
          <w:sz w:val="21"/>
          <w:u w:val="single"/>
        </w:rPr>
        <w:t xml:space="preserve"> 7</w:t>
      </w:r>
      <w:r>
        <w:rPr>
          <w:sz w:val="21"/>
        </w:rPr>
        <w:t>日内提供展览深化设计方案，经</w:t>
      </w:r>
      <w:r>
        <w:rPr>
          <w:sz w:val="21"/>
        </w:rPr>
        <w:t>甲方</w:t>
      </w:r>
      <w:r>
        <w:rPr>
          <w:sz w:val="21"/>
        </w:rPr>
        <w:t>确认后</w:t>
      </w:r>
      <w:r>
        <w:rPr>
          <w:sz w:val="21"/>
          <w:u w:val="single"/>
        </w:rPr>
        <w:t xml:space="preserve"> 3</w:t>
      </w:r>
      <w:r>
        <w:rPr>
          <w:sz w:val="21"/>
        </w:rPr>
        <w:t>日内完成展览效果图设计；按照</w:t>
      </w:r>
      <w:r>
        <w:rPr>
          <w:sz w:val="21"/>
        </w:rPr>
        <w:t>甲方</w:t>
      </w:r>
      <w:r>
        <w:rPr>
          <w:sz w:val="21"/>
        </w:rPr>
        <w:t>的要求完成所有与展览相关的配套设备设施的设计、布展、采购、制作、安装与调试，并经</w:t>
      </w:r>
      <w:r>
        <w:rPr>
          <w:sz w:val="21"/>
        </w:rPr>
        <w:t>甲方</w:t>
      </w:r>
      <w:r>
        <w:rPr>
          <w:sz w:val="21"/>
        </w:rPr>
        <w:t>确认。</w:t>
      </w:r>
    </w:p>
    <w:p>
      <w:pPr>
        <w:pStyle w:val="null3"/>
        <w:ind w:firstLine="480"/>
        <w:jc w:val="both"/>
      </w:pPr>
      <w:r>
        <w:rPr>
          <w:sz w:val="21"/>
        </w:rPr>
        <w:t>（</w:t>
      </w:r>
      <w:r>
        <w:rPr>
          <w:sz w:val="21"/>
        </w:rPr>
        <w:t>3</w:t>
      </w:r>
      <w:r>
        <w:rPr>
          <w:sz w:val="21"/>
        </w:rPr>
        <w:t>）布展结束</w:t>
      </w:r>
      <w:r>
        <w:rPr>
          <w:sz w:val="21"/>
          <w:u w:val="single"/>
        </w:rPr>
        <w:t>5</w:t>
      </w:r>
      <w:r>
        <w:rPr>
          <w:sz w:val="21"/>
        </w:rPr>
        <w:t>日后，由</w:t>
      </w:r>
      <w:r>
        <w:rPr>
          <w:sz w:val="21"/>
        </w:rPr>
        <w:t>甲方</w:t>
      </w:r>
      <w:r>
        <w:rPr>
          <w:sz w:val="21"/>
        </w:rPr>
        <w:t>在</w:t>
      </w:r>
      <w:r>
        <w:rPr>
          <w:sz w:val="21"/>
          <w:u w:val="single"/>
        </w:rPr>
        <w:t>5</w:t>
      </w:r>
      <w:r>
        <w:rPr>
          <w:sz w:val="21"/>
        </w:rPr>
        <w:t>日内组织人员验收。</w:t>
      </w:r>
    </w:p>
    <w:p>
      <w:pPr>
        <w:pStyle w:val="null3"/>
        <w:ind w:firstLine="480"/>
        <w:jc w:val="both"/>
      </w:pPr>
      <w:r>
        <w:rPr>
          <w:sz w:val="21"/>
        </w:rPr>
        <w:t>（</w:t>
      </w:r>
      <w:r>
        <w:rPr>
          <w:sz w:val="21"/>
        </w:rPr>
        <w:t>4</w:t>
      </w:r>
      <w:r>
        <w:rPr>
          <w:sz w:val="21"/>
        </w:rPr>
        <w:t>）</w:t>
      </w:r>
      <w:r>
        <w:rPr>
          <w:sz w:val="21"/>
        </w:rPr>
        <w:t>乙方</w:t>
      </w:r>
      <w:r>
        <w:rPr>
          <w:sz w:val="21"/>
        </w:rPr>
        <w:t>应根据</w:t>
      </w:r>
      <w:r>
        <w:rPr>
          <w:sz w:val="21"/>
        </w:rPr>
        <w:t>甲方</w:t>
      </w:r>
      <w:r>
        <w:rPr>
          <w:sz w:val="21"/>
        </w:rPr>
        <w:t>要求制定详细《项目实施组织进度计划》，明确各阶段进度目标，合理、科学安排人力及物资投入。</w:t>
      </w:r>
    </w:p>
    <w:p>
      <w:pPr>
        <w:pStyle w:val="null3"/>
        <w:ind w:firstLine="480"/>
        <w:jc w:val="both"/>
      </w:pPr>
      <w:r>
        <w:rPr>
          <w:sz w:val="21"/>
        </w:rPr>
        <w:t>1</w:t>
      </w:r>
      <w:r>
        <w:rPr>
          <w:sz w:val="21"/>
        </w:rPr>
        <w:t>9</w:t>
      </w:r>
      <w:r>
        <w:rPr>
          <w:sz w:val="21"/>
        </w:rPr>
        <w:t>、环境维护服务：负责展示厅内区域、卫生间、接待室的日常保洁。走火梯、消防通道、天面及地面的保洁。清洁标准：展示厅要求</w:t>
      </w:r>
      <w:r>
        <w:rPr>
          <w:sz w:val="21"/>
        </w:rPr>
        <w:t>24</w:t>
      </w:r>
      <w:r>
        <w:rPr>
          <w:sz w:val="21"/>
        </w:rPr>
        <w:t>小时通道地面无杂物灰尘、尘网、印渍、污渍。维护展厅区域、会议室及其他公共区域的绿色植物，保证整体美观。</w:t>
      </w:r>
    </w:p>
    <w:p>
      <w:pPr>
        <w:pStyle w:val="null3"/>
        <w:ind w:firstLine="480"/>
        <w:jc w:val="both"/>
      </w:pPr>
      <w:r>
        <w:rPr>
          <w:sz w:val="21"/>
        </w:rPr>
        <w:t>20</w:t>
      </w:r>
      <w:r>
        <w:rPr>
          <w:sz w:val="21"/>
        </w:rPr>
        <w:t>、秩序维护</w:t>
      </w:r>
    </w:p>
    <w:p>
      <w:pPr>
        <w:pStyle w:val="null3"/>
        <w:ind w:firstLine="480"/>
        <w:jc w:val="both"/>
      </w:pPr>
      <w:r>
        <w:rPr>
          <w:sz w:val="21"/>
        </w:rPr>
        <w:t>（</w:t>
      </w:r>
      <w:r>
        <w:rPr>
          <w:sz w:val="21"/>
        </w:rPr>
        <w:t>1</w:t>
      </w:r>
      <w:r>
        <w:rPr>
          <w:sz w:val="21"/>
        </w:rPr>
        <w:t>）全面负责管理区域范围内的秩序工作，协助公安机关做好</w:t>
      </w:r>
      <w:r>
        <w:rPr>
          <w:sz w:val="21"/>
        </w:rPr>
        <w:t>“</w:t>
      </w:r>
      <w:r>
        <w:rPr>
          <w:sz w:val="21"/>
        </w:rPr>
        <w:t>防火、防盗、防破坏、防流氓活动、防灾害事故、防毒</w:t>
      </w:r>
      <w:r>
        <w:rPr>
          <w:sz w:val="21"/>
        </w:rPr>
        <w:t>”</w:t>
      </w:r>
      <w:r>
        <w:rPr>
          <w:sz w:val="21"/>
        </w:rPr>
        <w:t>的六防工作。</w:t>
      </w:r>
    </w:p>
    <w:p>
      <w:pPr>
        <w:pStyle w:val="null3"/>
        <w:ind w:firstLine="480"/>
        <w:jc w:val="both"/>
      </w:pPr>
      <w:r>
        <w:rPr>
          <w:sz w:val="21"/>
        </w:rPr>
        <w:t>（</w:t>
      </w:r>
      <w:r>
        <w:rPr>
          <w:sz w:val="21"/>
        </w:rPr>
        <w:t>2</w:t>
      </w:r>
      <w:r>
        <w:rPr>
          <w:sz w:val="21"/>
        </w:rPr>
        <w:t>）对管理区域实施全方位安全防范和安全监督工作。对存在安全隐患的地方，及时告知</w:t>
      </w:r>
      <w:r>
        <w:rPr>
          <w:sz w:val="21"/>
        </w:rPr>
        <w:t>甲方</w:t>
      </w:r>
      <w:r>
        <w:rPr>
          <w:sz w:val="21"/>
        </w:rPr>
        <w:t>，并采取有效的防范措施，防止事故的发生。</w:t>
      </w:r>
    </w:p>
    <w:p>
      <w:pPr>
        <w:pStyle w:val="null3"/>
        <w:ind w:firstLine="480"/>
        <w:jc w:val="both"/>
      </w:pPr>
      <w:r>
        <w:rPr>
          <w:sz w:val="21"/>
        </w:rPr>
        <w:t>（</w:t>
      </w:r>
      <w:r>
        <w:rPr>
          <w:sz w:val="21"/>
        </w:rPr>
        <w:t>3</w:t>
      </w:r>
      <w:r>
        <w:rPr>
          <w:sz w:val="21"/>
        </w:rPr>
        <w:t>）配合讲解、会务做好迎接、指引工作，保证路口顺畅。</w:t>
      </w:r>
    </w:p>
    <w:p>
      <w:pPr>
        <w:pStyle w:val="null3"/>
        <w:ind w:firstLine="480"/>
        <w:jc w:val="both"/>
      </w:pPr>
      <w:r>
        <w:rPr>
          <w:sz w:val="21"/>
        </w:rPr>
        <w:t>2</w:t>
      </w:r>
      <w:r>
        <w:rPr>
          <w:sz w:val="21"/>
        </w:rPr>
        <w:t>1</w:t>
      </w:r>
      <w:r>
        <w:rPr>
          <w:sz w:val="21"/>
        </w:rPr>
        <w:t>、服务标准：按照招标文件要求、相关规定及投标文件承诺执行。</w:t>
      </w:r>
    </w:p>
    <w:p>
      <w:pPr>
        <w:pStyle w:val="null3"/>
        <w:ind w:firstLine="480"/>
        <w:jc w:val="left"/>
      </w:pPr>
      <w:r>
        <w:rPr>
          <w:sz w:val="21"/>
        </w:rPr>
        <w:t>2</w:t>
      </w:r>
      <w:r>
        <w:rPr>
          <w:sz w:val="21"/>
        </w:rPr>
        <w:t>2</w:t>
      </w:r>
      <w:r>
        <w:rPr>
          <w:sz w:val="21"/>
        </w:rPr>
        <w:t>、应急处理。具备应急突发事件的处理能力，对展厅运营接待工作中的临时变化及突发故障具有较强应变处理经验和应变能力，能够采取有效措施保障展示接待工作的平稳进行。</w:t>
      </w:r>
    </w:p>
    <w:p>
      <w:pPr>
        <w:pStyle w:val="null3"/>
        <w:ind w:firstLine="480"/>
        <w:jc w:val="both"/>
      </w:pPr>
      <w:r>
        <w:rPr>
          <w:b/>
          <w:sz w:val="21"/>
        </w:rPr>
        <w:t>八、</w:t>
      </w:r>
      <w:r>
        <w:rPr>
          <w:b/>
          <w:sz w:val="21"/>
        </w:rPr>
        <w:t>展览设计内容及要求：</w:t>
      </w:r>
    </w:p>
    <w:p>
      <w:pPr>
        <w:pStyle w:val="null3"/>
        <w:ind w:firstLine="480"/>
        <w:jc w:val="both"/>
      </w:pPr>
      <w:r>
        <w:rPr>
          <w:sz w:val="21"/>
        </w:rPr>
        <w:t>（一）</w:t>
      </w:r>
      <w:r>
        <w:rPr>
          <w:sz w:val="21"/>
        </w:rPr>
        <w:t>设计说明书</w:t>
      </w:r>
    </w:p>
    <w:p>
      <w:pPr>
        <w:pStyle w:val="null3"/>
        <w:ind w:firstLine="480"/>
        <w:jc w:val="both"/>
      </w:pPr>
      <w:r>
        <w:rPr>
          <w:sz w:val="21"/>
        </w:rPr>
        <w:t>1</w:t>
      </w:r>
      <w:r>
        <w:rPr>
          <w:sz w:val="21"/>
        </w:rPr>
        <w:t>、对招标文件或设计任务书的响应；</w:t>
      </w:r>
    </w:p>
    <w:p>
      <w:pPr>
        <w:pStyle w:val="null3"/>
        <w:ind w:firstLine="480"/>
        <w:jc w:val="both"/>
      </w:pPr>
      <w:r>
        <w:rPr>
          <w:sz w:val="21"/>
        </w:rPr>
        <w:t>2</w:t>
      </w:r>
      <w:r>
        <w:rPr>
          <w:sz w:val="21"/>
        </w:rPr>
        <w:t>、设计的内容和范围；</w:t>
      </w:r>
    </w:p>
    <w:p>
      <w:pPr>
        <w:pStyle w:val="null3"/>
        <w:ind w:firstLine="480"/>
        <w:jc w:val="both"/>
      </w:pPr>
      <w:r>
        <w:rPr>
          <w:sz w:val="21"/>
        </w:rPr>
        <w:t>3</w:t>
      </w:r>
      <w:r>
        <w:rPr>
          <w:sz w:val="21"/>
        </w:rPr>
        <w:t>、项目的基本状况、规模和设计标准；</w:t>
      </w:r>
    </w:p>
    <w:p>
      <w:pPr>
        <w:pStyle w:val="null3"/>
        <w:ind w:firstLine="480"/>
        <w:jc w:val="both"/>
      </w:pPr>
      <w:r>
        <w:rPr>
          <w:sz w:val="21"/>
        </w:rPr>
        <w:t>4</w:t>
      </w:r>
      <w:r>
        <w:rPr>
          <w:sz w:val="21"/>
        </w:rPr>
        <w:t>、项目设计中存在的必须解决的关键问题；</w:t>
      </w:r>
    </w:p>
    <w:p>
      <w:pPr>
        <w:pStyle w:val="null3"/>
        <w:ind w:firstLine="480"/>
        <w:jc w:val="both"/>
      </w:pPr>
      <w:r>
        <w:rPr>
          <w:sz w:val="21"/>
        </w:rPr>
        <w:t>5</w:t>
      </w:r>
      <w:r>
        <w:rPr>
          <w:sz w:val="21"/>
        </w:rPr>
        <w:t>、设计所采用的主要法规和标准的说明；</w:t>
      </w:r>
    </w:p>
    <w:p>
      <w:pPr>
        <w:pStyle w:val="null3"/>
        <w:ind w:firstLine="480"/>
        <w:jc w:val="both"/>
      </w:pPr>
      <w:r>
        <w:rPr>
          <w:sz w:val="21"/>
        </w:rPr>
        <w:t>6</w:t>
      </w:r>
      <w:r>
        <w:rPr>
          <w:sz w:val="21"/>
        </w:rPr>
        <w:t>、主要技术经济指标，包括展厅面积和展览设施的种类及数量等；</w:t>
      </w:r>
    </w:p>
    <w:p>
      <w:pPr>
        <w:pStyle w:val="null3"/>
        <w:ind w:firstLine="480"/>
        <w:jc w:val="both"/>
      </w:pPr>
      <w:r>
        <w:rPr>
          <w:sz w:val="21"/>
        </w:rPr>
        <w:t>7</w:t>
      </w:r>
      <w:r>
        <w:rPr>
          <w:sz w:val="21"/>
        </w:rPr>
        <w:t>、有关设计图纸的说明；</w:t>
      </w:r>
    </w:p>
    <w:p>
      <w:pPr>
        <w:pStyle w:val="null3"/>
        <w:ind w:firstLine="480"/>
        <w:jc w:val="both"/>
      </w:pPr>
      <w:r>
        <w:rPr>
          <w:sz w:val="21"/>
        </w:rPr>
        <w:t>8</w:t>
      </w:r>
      <w:r>
        <w:rPr>
          <w:sz w:val="21"/>
        </w:rPr>
        <w:t>、设计的主要特点：</w:t>
      </w:r>
    </w:p>
    <w:p>
      <w:pPr>
        <w:pStyle w:val="null3"/>
        <w:ind w:firstLine="480"/>
        <w:jc w:val="both"/>
      </w:pPr>
      <w:r>
        <w:rPr>
          <w:sz w:val="21"/>
        </w:rPr>
        <w:t>（</w:t>
      </w:r>
      <w:r>
        <w:rPr>
          <w:sz w:val="21"/>
        </w:rPr>
        <w:t>1</w:t>
      </w:r>
      <w:r>
        <w:rPr>
          <w:sz w:val="21"/>
        </w:rPr>
        <w:t>）设计理念和设计方法（包括展厅装饰装修设计、展陈形式设计等）；</w:t>
      </w:r>
    </w:p>
    <w:p>
      <w:pPr>
        <w:pStyle w:val="null3"/>
        <w:ind w:firstLine="480"/>
        <w:jc w:val="both"/>
      </w:pPr>
      <w:r>
        <w:rPr>
          <w:sz w:val="21"/>
        </w:rPr>
        <w:t>（</w:t>
      </w:r>
      <w:r>
        <w:rPr>
          <w:sz w:val="21"/>
        </w:rPr>
        <w:t>2</w:t>
      </w:r>
      <w:r>
        <w:rPr>
          <w:sz w:val="21"/>
        </w:rPr>
        <w:t>）装饰装修的特点及效果；</w:t>
      </w:r>
    </w:p>
    <w:p>
      <w:pPr>
        <w:pStyle w:val="null3"/>
        <w:ind w:firstLine="480"/>
        <w:jc w:val="both"/>
      </w:pPr>
      <w:r>
        <w:rPr>
          <w:sz w:val="21"/>
        </w:rPr>
        <w:t>（</w:t>
      </w:r>
      <w:r>
        <w:rPr>
          <w:sz w:val="21"/>
        </w:rPr>
        <w:t>3</w:t>
      </w:r>
      <w:r>
        <w:rPr>
          <w:sz w:val="21"/>
        </w:rPr>
        <w:t>）关于设计所采用的新技术、新工艺、新设备和新材料的说明；</w:t>
      </w:r>
    </w:p>
    <w:p>
      <w:pPr>
        <w:pStyle w:val="null3"/>
        <w:ind w:firstLine="480"/>
        <w:jc w:val="both"/>
      </w:pPr>
      <w:r>
        <w:rPr>
          <w:sz w:val="21"/>
        </w:rPr>
        <w:t>（</w:t>
      </w:r>
      <w:r>
        <w:rPr>
          <w:sz w:val="21"/>
        </w:rPr>
        <w:t>4</w:t>
      </w:r>
      <w:r>
        <w:rPr>
          <w:sz w:val="21"/>
        </w:rPr>
        <w:t>）关于环保节能、生态利用以及可持续发展方面的说明；</w:t>
      </w:r>
    </w:p>
    <w:p>
      <w:pPr>
        <w:pStyle w:val="null3"/>
        <w:ind w:firstLine="480"/>
        <w:jc w:val="both"/>
      </w:pPr>
      <w:r>
        <w:rPr>
          <w:sz w:val="21"/>
        </w:rPr>
        <w:t>9</w:t>
      </w:r>
      <w:r>
        <w:rPr>
          <w:sz w:val="21"/>
        </w:rPr>
        <w:t>、关于装饰装修材料的应用和陈设品配置的说明；</w:t>
      </w:r>
    </w:p>
    <w:p>
      <w:pPr>
        <w:pStyle w:val="null3"/>
        <w:ind w:firstLine="480"/>
        <w:jc w:val="both"/>
      </w:pPr>
      <w:r>
        <w:rPr>
          <w:sz w:val="21"/>
        </w:rPr>
        <w:t>10</w:t>
      </w:r>
      <w:r>
        <w:rPr>
          <w:sz w:val="21"/>
        </w:rPr>
        <w:t>、智能化设计方面的简要说明。</w:t>
      </w:r>
    </w:p>
    <w:p>
      <w:pPr>
        <w:pStyle w:val="null3"/>
        <w:ind w:firstLine="480"/>
        <w:jc w:val="both"/>
      </w:pPr>
      <w:r>
        <w:rPr>
          <w:sz w:val="21"/>
        </w:rPr>
        <w:t>（二）</w:t>
      </w:r>
      <w:r>
        <w:rPr>
          <w:sz w:val="21"/>
        </w:rPr>
        <w:t>设计及图纸（包含但不限于以下）</w:t>
      </w:r>
    </w:p>
    <w:p>
      <w:pPr>
        <w:pStyle w:val="null3"/>
        <w:ind w:firstLine="480"/>
        <w:jc w:val="both"/>
      </w:pPr>
      <w:r>
        <w:rPr>
          <w:sz w:val="21"/>
        </w:rPr>
        <w:t>1</w:t>
      </w:r>
      <w:r>
        <w:rPr>
          <w:sz w:val="21"/>
        </w:rPr>
        <w:t>、展厅效果图及重要节点平、立、剖面设计及效果图；</w:t>
      </w:r>
    </w:p>
    <w:p>
      <w:pPr>
        <w:pStyle w:val="null3"/>
        <w:ind w:firstLine="480"/>
        <w:jc w:val="both"/>
      </w:pPr>
      <w:r>
        <w:rPr>
          <w:sz w:val="21"/>
        </w:rPr>
        <w:t>2</w:t>
      </w:r>
      <w:r>
        <w:rPr>
          <w:sz w:val="21"/>
        </w:rPr>
        <w:t>、展柜设计图；</w:t>
      </w:r>
    </w:p>
    <w:p>
      <w:pPr>
        <w:pStyle w:val="null3"/>
        <w:ind w:firstLine="480"/>
        <w:jc w:val="both"/>
      </w:pPr>
      <w:r>
        <w:rPr>
          <w:sz w:val="21"/>
        </w:rPr>
        <w:t>3</w:t>
      </w:r>
      <w:r>
        <w:rPr>
          <w:sz w:val="21"/>
        </w:rPr>
        <w:t>、灯光电气设计图；</w:t>
      </w:r>
    </w:p>
    <w:p>
      <w:pPr>
        <w:pStyle w:val="null3"/>
        <w:ind w:firstLine="480"/>
        <w:jc w:val="both"/>
      </w:pPr>
      <w:r>
        <w:rPr>
          <w:sz w:val="21"/>
        </w:rPr>
        <w:t>4</w:t>
      </w:r>
      <w:r>
        <w:rPr>
          <w:sz w:val="21"/>
        </w:rPr>
        <w:t>、图文版及说明牌的平面设计图；</w:t>
      </w:r>
    </w:p>
    <w:p>
      <w:pPr>
        <w:pStyle w:val="null3"/>
        <w:ind w:firstLine="480"/>
        <w:jc w:val="both"/>
      </w:pPr>
      <w:r>
        <w:rPr>
          <w:sz w:val="21"/>
        </w:rPr>
        <w:t>5</w:t>
      </w:r>
      <w:r>
        <w:rPr>
          <w:sz w:val="21"/>
        </w:rPr>
        <w:t>、展台、展板及背景墙设计图；</w:t>
      </w:r>
    </w:p>
    <w:p>
      <w:pPr>
        <w:pStyle w:val="null3"/>
        <w:ind w:firstLine="480"/>
        <w:jc w:val="both"/>
      </w:pPr>
      <w:r>
        <w:rPr>
          <w:sz w:val="21"/>
        </w:rPr>
        <w:t>6</w:t>
      </w:r>
      <w:r>
        <w:rPr>
          <w:sz w:val="21"/>
        </w:rPr>
        <w:t>、展览导览标识、指示牌设计图；</w:t>
      </w:r>
    </w:p>
    <w:p>
      <w:pPr>
        <w:pStyle w:val="null3"/>
        <w:ind w:firstLine="480"/>
        <w:jc w:val="both"/>
      </w:pPr>
      <w:r>
        <w:rPr>
          <w:sz w:val="21"/>
        </w:rPr>
        <w:t>7</w:t>
      </w:r>
      <w:r>
        <w:rPr>
          <w:sz w:val="21"/>
        </w:rPr>
        <w:t>、主要装饰材料表；</w:t>
      </w:r>
    </w:p>
    <w:p>
      <w:pPr>
        <w:pStyle w:val="null3"/>
        <w:ind w:firstLine="480"/>
        <w:jc w:val="both"/>
      </w:pPr>
      <w:r>
        <w:rPr>
          <w:sz w:val="21"/>
        </w:rPr>
        <w:t>8</w:t>
      </w:r>
      <w:r>
        <w:rPr>
          <w:sz w:val="21"/>
        </w:rPr>
        <w:t>、重要展项，如展柜、灯光、恒湿机等设施设备清单；</w:t>
      </w:r>
    </w:p>
    <w:p>
      <w:pPr>
        <w:pStyle w:val="null3"/>
        <w:ind w:firstLine="480"/>
        <w:jc w:val="both"/>
      </w:pPr>
      <w:r>
        <w:rPr>
          <w:sz w:val="21"/>
        </w:rPr>
        <w:t>9</w:t>
      </w:r>
      <w:r>
        <w:rPr>
          <w:sz w:val="21"/>
        </w:rPr>
        <w:t>、其他表达设计意图的图纸。</w:t>
      </w:r>
    </w:p>
    <w:p>
      <w:pPr>
        <w:pStyle w:val="null3"/>
        <w:ind w:firstLine="480"/>
        <w:jc w:val="both"/>
      </w:pPr>
      <w:r>
        <w:rPr>
          <w:sz w:val="21"/>
        </w:rPr>
        <w:t>（三）</w:t>
      </w:r>
      <w:r>
        <w:rPr>
          <w:sz w:val="21"/>
        </w:rPr>
        <w:t>设计文件的编制顺序</w:t>
      </w:r>
    </w:p>
    <w:p>
      <w:pPr>
        <w:pStyle w:val="null3"/>
        <w:ind w:firstLine="480"/>
        <w:jc w:val="both"/>
      </w:pPr>
      <w:r>
        <w:rPr>
          <w:sz w:val="21"/>
        </w:rPr>
        <w:t>1</w:t>
      </w:r>
      <w:r>
        <w:rPr>
          <w:sz w:val="21"/>
        </w:rPr>
        <w:t>、封面：写明项目名称、编制单位、编制年月；</w:t>
      </w:r>
    </w:p>
    <w:p>
      <w:pPr>
        <w:pStyle w:val="null3"/>
        <w:ind w:firstLine="480"/>
        <w:jc w:val="both"/>
      </w:pPr>
      <w:r>
        <w:rPr>
          <w:sz w:val="21"/>
        </w:rPr>
        <w:t>2</w:t>
      </w:r>
      <w:r>
        <w:rPr>
          <w:sz w:val="21"/>
        </w:rPr>
        <w:t>、设计文件目录：包括序号、文字文件和图纸名称、文件号、效果图、备注、编制日期等；</w:t>
      </w:r>
    </w:p>
    <w:p>
      <w:pPr>
        <w:pStyle w:val="null3"/>
        <w:ind w:firstLine="480"/>
        <w:jc w:val="both"/>
      </w:pPr>
      <w:r>
        <w:rPr>
          <w:sz w:val="21"/>
        </w:rPr>
        <w:t>3</w:t>
      </w:r>
      <w:r>
        <w:rPr>
          <w:sz w:val="21"/>
        </w:rPr>
        <w:t>、设计说明书；</w:t>
      </w:r>
    </w:p>
    <w:p>
      <w:pPr>
        <w:pStyle w:val="null3"/>
        <w:ind w:firstLine="480"/>
        <w:jc w:val="both"/>
      </w:pPr>
      <w:r>
        <w:rPr>
          <w:sz w:val="21"/>
        </w:rPr>
        <w:t>4</w:t>
      </w:r>
      <w:r>
        <w:rPr>
          <w:sz w:val="21"/>
        </w:rPr>
        <w:t>、设计图纸（平面布局图）；</w:t>
      </w:r>
    </w:p>
    <w:p>
      <w:pPr>
        <w:pStyle w:val="null3"/>
        <w:ind w:firstLine="480"/>
        <w:jc w:val="both"/>
      </w:pPr>
      <w:r>
        <w:rPr>
          <w:sz w:val="21"/>
        </w:rPr>
        <w:t>5</w:t>
      </w:r>
      <w:r>
        <w:rPr>
          <w:sz w:val="21"/>
        </w:rPr>
        <w:t>、装饰装修材料表；</w:t>
      </w:r>
    </w:p>
    <w:p>
      <w:pPr>
        <w:pStyle w:val="null3"/>
        <w:ind w:firstLine="480"/>
        <w:jc w:val="both"/>
      </w:pPr>
      <w:r>
        <w:rPr>
          <w:sz w:val="21"/>
        </w:rPr>
        <w:t>6</w:t>
      </w:r>
      <w:r>
        <w:rPr>
          <w:sz w:val="21"/>
        </w:rPr>
        <w:t>、展柜、灯光、恒湿机等设施设备清单；</w:t>
      </w:r>
    </w:p>
    <w:p>
      <w:pPr>
        <w:pStyle w:val="null3"/>
        <w:ind w:firstLine="480"/>
        <w:jc w:val="both"/>
      </w:pPr>
      <w:r>
        <w:rPr>
          <w:sz w:val="21"/>
        </w:rPr>
        <w:t>7</w:t>
      </w:r>
      <w:r>
        <w:rPr>
          <w:sz w:val="21"/>
        </w:rPr>
        <w:t>、工作量清单。</w:t>
      </w:r>
    </w:p>
    <w:p>
      <w:pPr>
        <w:pStyle w:val="null3"/>
        <w:ind w:firstLine="480"/>
        <w:jc w:val="both"/>
      </w:pPr>
      <w:r>
        <w:rPr>
          <w:sz w:val="21"/>
        </w:rPr>
        <w:t>（四）展览设计规范</w:t>
      </w:r>
    </w:p>
    <w:p>
      <w:pPr>
        <w:pStyle w:val="null3"/>
        <w:ind w:firstLine="480"/>
        <w:jc w:val="both"/>
      </w:pPr>
      <w:r>
        <w:rPr>
          <w:sz w:val="21"/>
        </w:rPr>
        <w:t>本项目的形式设计、制作、施工与布展必须达到中华人民共和国及省、市行业的一切有关法则、规范的要求，如标准及规范要求有出入，则以严格者为准。按国家现行的法律规范文件、技术标准承接本项目具体包括但不限于以下标准：</w:t>
      </w:r>
    </w:p>
    <w:p>
      <w:pPr>
        <w:pStyle w:val="null3"/>
        <w:ind w:firstLine="480"/>
        <w:jc w:val="both"/>
      </w:pPr>
      <w:r>
        <w:rPr>
          <w:sz w:val="21"/>
        </w:rPr>
        <w:t>1</w:t>
      </w:r>
      <w:r>
        <w:rPr>
          <w:sz w:val="21"/>
        </w:rPr>
        <w:t>、《中华人民共和国消防法》</w:t>
      </w:r>
    </w:p>
    <w:p>
      <w:pPr>
        <w:pStyle w:val="null3"/>
        <w:ind w:firstLine="480"/>
        <w:jc w:val="both"/>
      </w:pPr>
      <w:r>
        <w:rPr>
          <w:sz w:val="21"/>
        </w:rPr>
        <w:t>2</w:t>
      </w:r>
      <w:r>
        <w:rPr>
          <w:sz w:val="21"/>
        </w:rPr>
        <w:t>、《博物馆照明设计规范》（</w:t>
      </w:r>
      <w:r>
        <w:rPr>
          <w:sz w:val="21"/>
        </w:rPr>
        <w:t>GB/T 23863-2009</w:t>
      </w:r>
      <w:r>
        <w:rPr>
          <w:sz w:val="21"/>
        </w:rPr>
        <w:t>）</w:t>
      </w:r>
    </w:p>
    <w:p>
      <w:pPr>
        <w:pStyle w:val="null3"/>
        <w:ind w:firstLine="480"/>
        <w:jc w:val="both"/>
      </w:pPr>
      <w:r>
        <w:rPr>
          <w:sz w:val="21"/>
        </w:rPr>
        <w:t>3</w:t>
      </w:r>
      <w:r>
        <w:rPr>
          <w:sz w:val="21"/>
        </w:rPr>
        <w:t>、《低压配电设计规范》（</w:t>
      </w:r>
      <w:r>
        <w:rPr>
          <w:sz w:val="21"/>
        </w:rPr>
        <w:t>GB 50054-2011</w:t>
      </w:r>
      <w:r>
        <w:rPr>
          <w:sz w:val="21"/>
        </w:rPr>
        <w:t>）</w:t>
      </w:r>
    </w:p>
    <w:p>
      <w:pPr>
        <w:pStyle w:val="null3"/>
        <w:ind w:firstLine="480"/>
        <w:jc w:val="both"/>
      </w:pPr>
      <w:r>
        <w:rPr>
          <w:sz w:val="21"/>
        </w:rPr>
        <w:t>4</w:t>
      </w:r>
      <w:r>
        <w:rPr>
          <w:sz w:val="21"/>
        </w:rPr>
        <w:t>、《通用用电设备配电设计规范》（</w:t>
      </w:r>
      <w:r>
        <w:rPr>
          <w:sz w:val="21"/>
        </w:rPr>
        <w:t>GB 50055-2011</w:t>
      </w:r>
      <w:r>
        <w:rPr>
          <w:sz w:val="21"/>
        </w:rPr>
        <w:t>）</w:t>
      </w:r>
    </w:p>
    <w:p>
      <w:pPr>
        <w:pStyle w:val="null3"/>
        <w:ind w:firstLine="480"/>
        <w:jc w:val="left"/>
      </w:pPr>
      <w:r>
        <w:rPr>
          <w:sz w:val="21"/>
        </w:rPr>
        <w:t>5</w:t>
      </w:r>
      <w:r>
        <w:rPr>
          <w:sz w:val="21"/>
        </w:rPr>
        <w:t>、除上述规范外，凡涉及本项目相关专业的其他现行国家相应设计技术规范标准，均须参照执行。充分考虑室内安防、消防布局，并预留安防、消防布装空间，预安装安防、消防管线。服务期限内容如上述标准出现更新或变更，则以最新的标准执行。</w:t>
      </w:r>
    </w:p>
    <w:p>
      <w:pPr>
        <w:pStyle w:val="null3"/>
        <w:ind w:firstLine="480"/>
        <w:jc w:val="both"/>
      </w:pPr>
      <w:r>
        <w:rPr>
          <w:b/>
          <w:sz w:val="21"/>
        </w:rPr>
        <w:t>九、</w:t>
      </w:r>
      <w:r>
        <w:rPr>
          <w:b/>
          <w:sz w:val="21"/>
        </w:rPr>
        <w:t>交付要求：</w:t>
      </w:r>
    </w:p>
    <w:p>
      <w:pPr>
        <w:pStyle w:val="null3"/>
        <w:ind w:firstLine="480"/>
        <w:jc w:val="both"/>
      </w:pPr>
      <w:r>
        <w:rPr>
          <w:sz w:val="21"/>
        </w:rPr>
        <w:t>1</w:t>
      </w:r>
      <w:r>
        <w:rPr>
          <w:sz w:val="21"/>
        </w:rPr>
        <w:t>、每项展览活动的交付内容：实施方案、设计方案、设计图、工作总结报告、现场图片、现场视频、验收报告等。</w:t>
      </w:r>
    </w:p>
    <w:p>
      <w:pPr>
        <w:pStyle w:val="null3"/>
        <w:ind w:firstLine="480"/>
        <w:jc w:val="both"/>
      </w:pPr>
      <w:r>
        <w:rPr>
          <w:sz w:val="21"/>
        </w:rPr>
        <w:t>2</w:t>
      </w:r>
      <w:r>
        <w:rPr>
          <w:sz w:val="21"/>
        </w:rPr>
        <w:t>、每项展览活动的交付数量：文本纸质版正本</w:t>
      </w:r>
      <w:r>
        <w:rPr>
          <w:sz w:val="21"/>
        </w:rPr>
        <w:t>1</w:t>
      </w:r>
      <w:r>
        <w:rPr>
          <w:sz w:val="21"/>
        </w:rPr>
        <w:t>份，副本</w:t>
      </w:r>
      <w:r>
        <w:rPr>
          <w:sz w:val="21"/>
          <w:u w:val="single"/>
        </w:rPr>
        <w:t>2</w:t>
      </w:r>
      <w:r>
        <w:rPr>
          <w:sz w:val="21"/>
        </w:rPr>
        <w:t>份；文本电子版</w:t>
      </w:r>
      <w:r>
        <w:rPr>
          <w:sz w:val="21"/>
          <w:u w:val="single"/>
        </w:rPr>
        <w:t>2</w:t>
      </w:r>
      <w:r>
        <w:rPr>
          <w:sz w:val="21"/>
        </w:rPr>
        <w:t>份（刻盘或</w:t>
      </w:r>
      <w:r>
        <w:rPr>
          <w:sz w:val="21"/>
        </w:rPr>
        <w:t>U</w:t>
      </w:r>
      <w:r>
        <w:rPr>
          <w:sz w:val="21"/>
        </w:rPr>
        <w:t>盘提交）。</w:t>
      </w:r>
    </w:p>
    <w:p>
      <w:pPr>
        <w:pStyle w:val="null3"/>
        <w:ind w:firstLine="480"/>
        <w:jc w:val="both"/>
      </w:pPr>
      <w:r>
        <w:rPr>
          <w:sz w:val="21"/>
        </w:rPr>
        <w:t>3</w:t>
      </w:r>
      <w:r>
        <w:rPr>
          <w:sz w:val="21"/>
        </w:rPr>
        <w:t>、纸质文本成果要求：成果内容清晰、完整，准确、标注齐全，同类图纸规格尽量统一。文本和图纸合订为一本完整的书面成果。印刷页面要求墨色浓淡均匀，图文清楚，不存在污损、图文不清、缺页、倒装、缺附件等质量问题。</w:t>
      </w:r>
    </w:p>
    <w:p>
      <w:pPr>
        <w:pStyle w:val="null3"/>
        <w:ind w:firstLine="480"/>
        <w:jc w:val="both"/>
      </w:pPr>
      <w:r>
        <w:rPr>
          <w:sz w:val="21"/>
        </w:rPr>
        <w:t>4</w:t>
      </w:r>
      <w:r>
        <w:rPr>
          <w:sz w:val="21"/>
        </w:rPr>
        <w:t>、电子数据成果标准：包括图形文件和文本文件，图形文件采用</w:t>
      </w:r>
      <w:r>
        <w:rPr>
          <w:sz w:val="21"/>
        </w:rPr>
        <w:t>DWG</w:t>
      </w:r>
      <w:r>
        <w:rPr>
          <w:sz w:val="21"/>
        </w:rPr>
        <w:t>格式文件和</w:t>
      </w:r>
      <w:r>
        <w:rPr>
          <w:sz w:val="21"/>
        </w:rPr>
        <w:t>JPG</w:t>
      </w:r>
      <w:r>
        <w:rPr>
          <w:sz w:val="21"/>
        </w:rPr>
        <w:t>格式。文本文件用</w:t>
      </w:r>
      <w:r>
        <w:rPr>
          <w:sz w:val="21"/>
        </w:rPr>
        <w:t>Word</w:t>
      </w:r>
      <w:r>
        <w:rPr>
          <w:sz w:val="21"/>
        </w:rPr>
        <w:t>软件编写，采用</w:t>
      </w:r>
      <w:r>
        <w:rPr>
          <w:sz w:val="21"/>
        </w:rPr>
        <w:t>DOC</w:t>
      </w:r>
      <w:r>
        <w:rPr>
          <w:sz w:val="21"/>
        </w:rPr>
        <w:t>格式，各阶段提交的电子文件必须与纸质成果内容完全一致。</w:t>
      </w:r>
    </w:p>
    <w:p>
      <w:pPr>
        <w:pStyle w:val="null3"/>
        <w:ind w:firstLine="480"/>
        <w:jc w:val="both"/>
      </w:pPr>
      <w:r>
        <w:rPr>
          <w:b/>
          <w:sz w:val="21"/>
        </w:rPr>
        <w:t>十、</w:t>
      </w:r>
      <w:r>
        <w:rPr>
          <w:b/>
          <w:sz w:val="21"/>
        </w:rPr>
        <w:t>活动策划、执行要求</w:t>
      </w:r>
      <w:r>
        <w:rPr>
          <w:b/>
          <w:sz w:val="21"/>
        </w:rPr>
        <w:t>：</w:t>
      </w:r>
    </w:p>
    <w:p>
      <w:pPr>
        <w:pStyle w:val="null3"/>
        <w:ind w:firstLine="480"/>
        <w:jc w:val="both"/>
      </w:pPr>
      <w:r>
        <w:rPr>
          <w:sz w:val="21"/>
        </w:rPr>
        <w:t>1</w:t>
      </w:r>
      <w:r>
        <w:rPr>
          <w:sz w:val="21"/>
        </w:rPr>
        <w:t>、活动前期工作内容包括但不限于活动方案策划、指令传达、资料收集、现场勘察活动空间，对物料设计、现场布置进行策划、物料设计与制作、现场物料安装、布置与执行、活动前期宣传：微信推广、媒体宣传、专家、嘉宾、媒体邀请、外地嘉宾机票预订、住宿安排、预订饭店晚宴、活动现场物品准备等工作。</w:t>
      </w:r>
    </w:p>
    <w:p>
      <w:pPr>
        <w:pStyle w:val="null3"/>
        <w:ind w:firstLine="480"/>
        <w:jc w:val="both"/>
      </w:pPr>
      <w:r>
        <w:rPr>
          <w:sz w:val="21"/>
        </w:rPr>
        <w:t>2</w:t>
      </w:r>
      <w:r>
        <w:rPr>
          <w:sz w:val="21"/>
        </w:rPr>
        <w:t>、活动现场工作内容包括但不限于活动会务组织、协调与落实、活动期间领导、嘉宾、媒体接待、嘉宾用餐安排及现场协调、活动平面拍摄、活动文字记录等工作。</w:t>
      </w:r>
    </w:p>
    <w:p>
      <w:pPr>
        <w:pStyle w:val="null3"/>
        <w:ind w:firstLine="480"/>
        <w:jc w:val="both"/>
      </w:pPr>
      <w:r>
        <w:rPr>
          <w:sz w:val="21"/>
        </w:rPr>
        <w:t>3</w:t>
      </w:r>
      <w:r>
        <w:rPr>
          <w:sz w:val="21"/>
        </w:rPr>
        <w:t>、活动后期工作内容包括但不限于宣传文案撰写、媒体报道跟进、宣传后期统筹（媒体资料收集、活动结束后录音资料整理、微信稿归档）、活动结束物品整理、活动总结、资料归档等工作。</w:t>
      </w:r>
    </w:p>
    <w:p>
      <w:pPr>
        <w:pStyle w:val="null3"/>
        <w:ind w:firstLine="480"/>
        <w:jc w:val="both"/>
      </w:pPr>
      <w:r>
        <w:rPr>
          <w:sz w:val="21"/>
        </w:rPr>
        <w:t>4</w:t>
      </w:r>
      <w:r>
        <w:rPr>
          <w:sz w:val="21"/>
        </w:rPr>
        <w:t>、会务安排与组织接待要求</w:t>
      </w:r>
    </w:p>
    <w:p>
      <w:pPr>
        <w:pStyle w:val="null3"/>
        <w:ind w:firstLine="480"/>
        <w:jc w:val="both"/>
      </w:pPr>
      <w:r>
        <w:rPr>
          <w:sz w:val="21"/>
        </w:rPr>
        <w:t>4.1</w:t>
      </w:r>
      <w:r>
        <w:rPr>
          <w:sz w:val="21"/>
        </w:rPr>
        <w:t>会务安排：</w:t>
      </w:r>
      <w:r>
        <w:rPr>
          <w:sz w:val="21"/>
        </w:rPr>
        <w:t>乙方</w:t>
      </w:r>
      <w:r>
        <w:rPr>
          <w:sz w:val="21"/>
        </w:rPr>
        <w:t>须负责所有活动的策划、编辑、制作及负责展览场地的租赁、搭建及布展等工作。</w:t>
      </w:r>
    </w:p>
    <w:p>
      <w:pPr>
        <w:pStyle w:val="null3"/>
        <w:ind w:firstLine="480"/>
        <w:jc w:val="both"/>
      </w:pPr>
      <w:r>
        <w:rPr>
          <w:sz w:val="21"/>
        </w:rPr>
        <w:t>4.2</w:t>
      </w:r>
      <w:r>
        <w:rPr>
          <w:sz w:val="21"/>
        </w:rPr>
        <w:t>对服务车辆的要求：</w:t>
      </w:r>
    </w:p>
    <w:p>
      <w:pPr>
        <w:pStyle w:val="null3"/>
        <w:ind w:firstLine="480"/>
        <w:jc w:val="both"/>
      </w:pPr>
      <w:r>
        <w:rPr>
          <w:sz w:val="21"/>
        </w:rPr>
        <w:t>4.2.1</w:t>
      </w:r>
      <w:r>
        <w:rPr>
          <w:sz w:val="21"/>
        </w:rPr>
        <w:t>乙方</w:t>
      </w:r>
      <w:r>
        <w:rPr>
          <w:sz w:val="21"/>
        </w:rPr>
        <w:t>应根据不同活动的规模，提供相应载客量的车辆服务。</w:t>
      </w:r>
    </w:p>
    <w:p>
      <w:pPr>
        <w:pStyle w:val="null3"/>
        <w:ind w:firstLine="480"/>
        <w:jc w:val="both"/>
      </w:pPr>
      <w:r>
        <w:rPr>
          <w:sz w:val="21"/>
        </w:rPr>
        <w:t>4.2.2</w:t>
      </w:r>
      <w:r>
        <w:rPr>
          <w:sz w:val="21"/>
        </w:rPr>
        <w:t>乙方</w:t>
      </w:r>
      <w:r>
        <w:rPr>
          <w:sz w:val="21"/>
        </w:rPr>
        <w:t>拟提供服务的所有车型的车辆均应符合国家规定的安全环保、年审、营运要求，车辆性能状况良好的车辆。每日须保证服务车辆车内卫生简洁、外表明净。</w:t>
      </w:r>
    </w:p>
    <w:p>
      <w:pPr>
        <w:pStyle w:val="null3"/>
        <w:ind w:firstLine="480"/>
        <w:jc w:val="both"/>
      </w:pPr>
      <w:r>
        <w:rPr>
          <w:sz w:val="21"/>
        </w:rPr>
        <w:t>4.2.3</w:t>
      </w:r>
      <w:r>
        <w:rPr>
          <w:sz w:val="21"/>
        </w:rPr>
        <w:t>所有服务车辆必须已购置车辆保险（含第三者商业责任险、车上责任险），且无重大交通责任事故或犯罪记录。</w:t>
      </w:r>
    </w:p>
    <w:p>
      <w:pPr>
        <w:pStyle w:val="null3"/>
        <w:ind w:firstLine="480"/>
        <w:jc w:val="both"/>
      </w:pPr>
      <w:r>
        <w:rPr>
          <w:sz w:val="21"/>
        </w:rPr>
        <w:t>4.3</w:t>
      </w:r>
      <w:r>
        <w:rPr>
          <w:sz w:val="21"/>
        </w:rPr>
        <w:t>组织接待要求：</w:t>
      </w:r>
      <w:r>
        <w:rPr>
          <w:sz w:val="21"/>
        </w:rPr>
        <w:t>乙方</w:t>
      </w:r>
      <w:r>
        <w:rPr>
          <w:sz w:val="21"/>
        </w:rPr>
        <w:t>须负责展览会被邀人员的食宿与交通安排，并且由此产生的所有费用由</w:t>
      </w:r>
      <w:r>
        <w:rPr>
          <w:sz w:val="21"/>
        </w:rPr>
        <w:t>乙方</w:t>
      </w:r>
      <w:r>
        <w:rPr>
          <w:sz w:val="21"/>
        </w:rPr>
        <w:t>支付。</w:t>
      </w:r>
    </w:p>
    <w:p>
      <w:pPr>
        <w:pStyle w:val="null3"/>
        <w:ind w:firstLine="480"/>
        <w:jc w:val="both"/>
      </w:pPr>
      <w:r>
        <w:rPr>
          <w:sz w:val="21"/>
        </w:rPr>
        <w:t>5</w:t>
      </w:r>
      <w:r>
        <w:rPr>
          <w:sz w:val="21"/>
        </w:rPr>
        <w:t>、在项目实施期间，</w:t>
      </w:r>
      <w:r>
        <w:rPr>
          <w:sz w:val="21"/>
        </w:rPr>
        <w:t>乙方</w:t>
      </w:r>
      <w:r>
        <w:rPr>
          <w:sz w:val="21"/>
        </w:rPr>
        <w:t>应按照</w:t>
      </w:r>
      <w:r>
        <w:rPr>
          <w:sz w:val="21"/>
        </w:rPr>
        <w:t>甲方</w:t>
      </w:r>
      <w:r>
        <w:rPr>
          <w:sz w:val="21"/>
        </w:rPr>
        <w:t>的要求出席各种有关会议，</w:t>
      </w:r>
      <w:r>
        <w:rPr>
          <w:sz w:val="21"/>
        </w:rPr>
        <w:t>乙方</w:t>
      </w:r>
      <w:r>
        <w:rPr>
          <w:sz w:val="21"/>
        </w:rPr>
        <w:t>自行承担其出席会议所需的车费、食宿费等；</w:t>
      </w:r>
    </w:p>
    <w:p>
      <w:pPr>
        <w:pStyle w:val="null3"/>
        <w:ind w:firstLine="480"/>
        <w:jc w:val="both"/>
      </w:pPr>
      <w:r>
        <w:rPr>
          <w:sz w:val="21"/>
        </w:rPr>
        <w:t>6</w:t>
      </w:r>
      <w:r>
        <w:rPr>
          <w:sz w:val="21"/>
        </w:rPr>
        <w:t>、</w:t>
      </w:r>
      <w:r>
        <w:rPr>
          <w:sz w:val="21"/>
        </w:rPr>
        <w:t>乙方</w:t>
      </w:r>
      <w:r>
        <w:rPr>
          <w:sz w:val="21"/>
        </w:rPr>
        <w:t>应本着诚实信用的原则，提供服务范围中规定的服务，运用自身的专业知识及时高效地解决服务过程中出现的问题，并不得从事或允许他人从事将对或可能对</w:t>
      </w:r>
      <w:r>
        <w:rPr>
          <w:sz w:val="21"/>
        </w:rPr>
        <w:t>甲方</w:t>
      </w:r>
      <w:r>
        <w:rPr>
          <w:sz w:val="21"/>
        </w:rPr>
        <w:t>的声誉或荣誉产生不利影响的任何行为，否则由此给</w:t>
      </w:r>
      <w:r>
        <w:rPr>
          <w:sz w:val="21"/>
        </w:rPr>
        <w:t>甲方</w:t>
      </w:r>
      <w:r>
        <w:rPr>
          <w:sz w:val="21"/>
        </w:rPr>
        <w:t>带来的损失由</w:t>
      </w:r>
      <w:r>
        <w:rPr>
          <w:sz w:val="21"/>
        </w:rPr>
        <w:t>乙方</w:t>
      </w:r>
      <w:r>
        <w:rPr>
          <w:sz w:val="21"/>
        </w:rPr>
        <w:t>承担；</w:t>
      </w:r>
    </w:p>
    <w:p>
      <w:pPr>
        <w:pStyle w:val="null3"/>
        <w:ind w:firstLine="480"/>
        <w:jc w:val="both"/>
      </w:pPr>
      <w:r>
        <w:rPr>
          <w:sz w:val="21"/>
        </w:rPr>
        <w:t>7</w:t>
      </w:r>
      <w:r>
        <w:rPr>
          <w:sz w:val="21"/>
        </w:rPr>
        <w:t>、</w:t>
      </w:r>
      <w:r>
        <w:rPr>
          <w:sz w:val="21"/>
        </w:rPr>
        <w:t>甲方</w:t>
      </w:r>
      <w:r>
        <w:rPr>
          <w:sz w:val="21"/>
        </w:rPr>
        <w:t>授权或任命的代表可以：</w:t>
      </w:r>
    </w:p>
    <w:p>
      <w:pPr>
        <w:pStyle w:val="null3"/>
        <w:ind w:firstLine="480"/>
        <w:jc w:val="both"/>
      </w:pPr>
      <w:r>
        <w:rPr>
          <w:sz w:val="21"/>
        </w:rPr>
        <w:t>（</w:t>
      </w:r>
      <w:r>
        <w:rPr>
          <w:sz w:val="21"/>
        </w:rPr>
        <w:t>1</w:t>
      </w:r>
      <w:r>
        <w:rPr>
          <w:sz w:val="21"/>
        </w:rPr>
        <w:t>）在任何时间进入</w:t>
      </w:r>
      <w:r>
        <w:rPr>
          <w:sz w:val="21"/>
        </w:rPr>
        <w:t>乙方</w:t>
      </w:r>
      <w:r>
        <w:rPr>
          <w:sz w:val="21"/>
        </w:rPr>
        <w:t>的工作场地对其工作进行检查；</w:t>
      </w:r>
    </w:p>
    <w:p>
      <w:pPr>
        <w:pStyle w:val="null3"/>
        <w:ind w:firstLine="480"/>
        <w:jc w:val="both"/>
      </w:pPr>
      <w:r>
        <w:rPr>
          <w:sz w:val="21"/>
        </w:rPr>
        <w:t>（</w:t>
      </w:r>
      <w:r>
        <w:rPr>
          <w:sz w:val="21"/>
        </w:rPr>
        <w:t>2</w:t>
      </w:r>
      <w:r>
        <w:rPr>
          <w:sz w:val="21"/>
        </w:rPr>
        <w:t>）要求</w:t>
      </w:r>
      <w:r>
        <w:rPr>
          <w:sz w:val="21"/>
        </w:rPr>
        <w:t>乙方</w:t>
      </w:r>
      <w:r>
        <w:rPr>
          <w:sz w:val="21"/>
        </w:rPr>
        <w:t>出具相关分析数据及工作报告；</w:t>
      </w:r>
    </w:p>
    <w:p>
      <w:pPr>
        <w:pStyle w:val="null3"/>
        <w:ind w:firstLine="480"/>
        <w:jc w:val="both"/>
      </w:pPr>
      <w:r>
        <w:rPr>
          <w:sz w:val="21"/>
        </w:rPr>
        <w:t>（</w:t>
      </w:r>
      <w:r>
        <w:rPr>
          <w:sz w:val="21"/>
        </w:rPr>
        <w:t>3</w:t>
      </w:r>
      <w:r>
        <w:rPr>
          <w:sz w:val="21"/>
        </w:rPr>
        <w:t>）通知</w:t>
      </w:r>
      <w:r>
        <w:rPr>
          <w:sz w:val="21"/>
        </w:rPr>
        <w:t>乙方</w:t>
      </w:r>
      <w:r>
        <w:rPr>
          <w:sz w:val="21"/>
        </w:rPr>
        <w:t>工作中出现的瑕疵，并要求其进行整改。</w:t>
      </w:r>
    </w:p>
    <w:p>
      <w:pPr>
        <w:pStyle w:val="null3"/>
        <w:ind w:firstLine="480"/>
        <w:jc w:val="both"/>
      </w:pPr>
      <w:r>
        <w:rPr>
          <w:b/>
          <w:sz w:val="21"/>
        </w:rPr>
        <w:t>十一、</w:t>
      </w:r>
      <w:r>
        <w:rPr>
          <w:b/>
          <w:sz w:val="21"/>
        </w:rPr>
        <w:t>考核及验收要求</w:t>
      </w:r>
      <w:r>
        <w:rPr>
          <w:b/>
          <w:sz w:val="21"/>
        </w:rPr>
        <w:t>：</w:t>
      </w:r>
    </w:p>
    <w:p>
      <w:pPr>
        <w:pStyle w:val="null3"/>
        <w:ind w:firstLine="480"/>
        <w:jc w:val="both"/>
      </w:pPr>
      <w:r>
        <w:rPr>
          <w:sz w:val="21"/>
        </w:rPr>
        <w:t>1</w:t>
      </w:r>
      <w:r>
        <w:rPr>
          <w:sz w:val="21"/>
        </w:rPr>
        <w:t>、</w:t>
      </w:r>
      <w:r>
        <w:rPr>
          <w:sz w:val="21"/>
        </w:rPr>
        <w:t>甲方</w:t>
      </w:r>
      <w:r>
        <w:rPr>
          <w:sz w:val="21"/>
        </w:rPr>
        <w:t>与第三方机构</w:t>
      </w:r>
      <w:r>
        <w:rPr>
          <w:sz w:val="21"/>
        </w:rPr>
        <w:t>对</w:t>
      </w:r>
      <w:r>
        <w:rPr>
          <w:sz w:val="21"/>
        </w:rPr>
        <w:t>乙方</w:t>
      </w:r>
      <w:r>
        <w:rPr>
          <w:sz w:val="21"/>
        </w:rPr>
        <w:t>工作执行和人员管理等情况进行综合监督、考评，得出综合考评成绩，并根据综合考评成绩对</w:t>
      </w:r>
      <w:r>
        <w:rPr>
          <w:sz w:val="21"/>
        </w:rPr>
        <w:t>乙方</w:t>
      </w:r>
      <w:r>
        <w:rPr>
          <w:sz w:val="21"/>
        </w:rPr>
        <w:t>进行扣惩，并将此作为评定</w:t>
      </w:r>
      <w:r>
        <w:rPr>
          <w:sz w:val="21"/>
        </w:rPr>
        <w:t>乙方</w:t>
      </w:r>
      <w:r>
        <w:rPr>
          <w:sz w:val="21"/>
        </w:rPr>
        <w:t>履约能力的重要依据。</w:t>
      </w:r>
    </w:p>
    <w:p>
      <w:pPr>
        <w:pStyle w:val="null3"/>
        <w:ind w:firstLine="480"/>
        <w:jc w:val="both"/>
      </w:pPr>
      <w:r>
        <w:rPr>
          <w:sz w:val="21"/>
        </w:rPr>
        <w:t>2</w:t>
      </w:r>
      <w:r>
        <w:rPr>
          <w:sz w:val="21"/>
        </w:rPr>
        <w:t>、在每项活动结束后，</w:t>
      </w:r>
      <w:r>
        <w:rPr>
          <w:sz w:val="21"/>
        </w:rPr>
        <w:t>乙方</w:t>
      </w:r>
      <w:r>
        <w:rPr>
          <w:sz w:val="21"/>
        </w:rPr>
        <w:t>需提供用户评价书供每次活动受邀嘉宾（如受邀专家、名家等）签名并评价。</w:t>
      </w:r>
    </w:p>
    <w:p>
      <w:pPr>
        <w:pStyle w:val="null3"/>
        <w:ind w:firstLine="480"/>
        <w:jc w:val="both"/>
      </w:pPr>
      <w:r>
        <w:rPr>
          <w:sz w:val="21"/>
        </w:rPr>
        <w:t>3</w:t>
      </w:r>
      <w:r>
        <w:rPr>
          <w:sz w:val="21"/>
        </w:rPr>
        <w:t>、</w:t>
      </w:r>
      <w:r>
        <w:rPr>
          <w:sz w:val="21"/>
        </w:rPr>
        <w:t>乙方</w:t>
      </w:r>
      <w:r>
        <w:rPr>
          <w:sz w:val="21"/>
        </w:rPr>
        <w:t>每完成一项任务后五个工作日内，将实际完成的服务内容（事项）逐一进行汇总并装订成册</w:t>
      </w:r>
      <w:r>
        <w:rPr>
          <w:sz w:val="21"/>
        </w:rPr>
        <w:t>，</w:t>
      </w:r>
      <w:r>
        <w:rPr>
          <w:sz w:val="21"/>
        </w:rPr>
        <w:t>与电子版资料一起</w:t>
      </w:r>
      <w:r>
        <w:rPr>
          <w:sz w:val="21"/>
        </w:rPr>
        <w:t>递交给</w:t>
      </w:r>
      <w:r>
        <w:rPr>
          <w:sz w:val="21"/>
        </w:rPr>
        <w:t>甲方</w:t>
      </w:r>
      <w:r>
        <w:rPr>
          <w:sz w:val="21"/>
        </w:rPr>
        <w:t>审核并作为验收和考核使用。</w:t>
      </w:r>
    </w:p>
    <w:p>
      <w:pPr>
        <w:pStyle w:val="null3"/>
        <w:ind w:firstLine="480"/>
        <w:jc w:val="both"/>
      </w:pPr>
      <w:r>
        <w:rPr>
          <w:sz w:val="21"/>
        </w:rPr>
        <w:t>4</w:t>
      </w:r>
      <w:r>
        <w:rPr>
          <w:sz w:val="21"/>
        </w:rPr>
        <w:t>、</w:t>
      </w:r>
      <w:r>
        <w:rPr>
          <w:sz w:val="21"/>
        </w:rPr>
        <w:t>采购方委托第三方机构</w:t>
      </w:r>
      <w:r>
        <w:rPr>
          <w:sz w:val="21"/>
        </w:rPr>
        <w:t>拟定每半年</w:t>
      </w:r>
      <w:r>
        <w:rPr>
          <w:sz w:val="21"/>
        </w:rPr>
        <w:t>对甲方进行</w:t>
      </w:r>
      <w:r>
        <w:rPr>
          <w:sz w:val="21"/>
        </w:rPr>
        <w:t>考核一次：</w:t>
      </w:r>
      <w:r>
        <w:rPr>
          <w:sz w:val="21"/>
        </w:rPr>
        <w:t>每半年综合考核在</w:t>
      </w:r>
      <w:r>
        <w:rPr>
          <w:sz w:val="21"/>
        </w:rPr>
        <w:t>60</w:t>
      </w:r>
      <w:r>
        <w:rPr>
          <w:sz w:val="21"/>
        </w:rPr>
        <w:t>分（含</w:t>
      </w:r>
      <w:r>
        <w:rPr>
          <w:sz w:val="21"/>
        </w:rPr>
        <w:t>60</w:t>
      </w:r>
      <w:r>
        <w:rPr>
          <w:sz w:val="21"/>
        </w:rPr>
        <w:t>分）以上的，</w:t>
      </w:r>
      <w:r>
        <w:rPr>
          <w:sz w:val="21"/>
        </w:rPr>
        <w:t>甲方</w:t>
      </w:r>
      <w:r>
        <w:rPr>
          <w:sz w:val="21"/>
        </w:rPr>
        <w:t>不扣减合同款项，低于</w:t>
      </w:r>
      <w:r>
        <w:rPr>
          <w:sz w:val="21"/>
        </w:rPr>
        <w:t>60</w:t>
      </w:r>
      <w:r>
        <w:rPr>
          <w:sz w:val="21"/>
        </w:rPr>
        <w:t>分的，每低于</w:t>
      </w:r>
      <w:r>
        <w:rPr>
          <w:sz w:val="21"/>
        </w:rPr>
        <w:t>1</w:t>
      </w:r>
      <w:r>
        <w:rPr>
          <w:sz w:val="21"/>
        </w:rPr>
        <w:t>分</w:t>
      </w:r>
      <w:r>
        <w:rPr>
          <w:sz w:val="21"/>
        </w:rPr>
        <w:t>甲方</w:t>
      </w:r>
      <w:r>
        <w:rPr>
          <w:sz w:val="21"/>
        </w:rPr>
        <w:t>扣减￥</w:t>
      </w:r>
      <w:r>
        <w:rPr>
          <w:sz w:val="21"/>
        </w:rPr>
        <w:t>1000</w:t>
      </w:r>
      <w:r>
        <w:rPr>
          <w:sz w:val="21"/>
        </w:rPr>
        <w:t>元合同款项。</w:t>
      </w:r>
    </w:p>
    <w:p>
      <w:pPr>
        <w:pStyle w:val="null3"/>
        <w:ind w:firstLine="480"/>
        <w:jc w:val="both"/>
      </w:pPr>
      <w:r>
        <w:rPr>
          <w:b/>
          <w:sz w:val="21"/>
        </w:rPr>
        <w:t>十二、</w:t>
      </w:r>
      <w:r>
        <w:rPr>
          <w:b/>
          <w:sz w:val="21"/>
        </w:rPr>
        <w:t>投入的项目团队要求</w:t>
      </w:r>
      <w:r>
        <w:rPr>
          <w:b/>
          <w:sz w:val="21"/>
        </w:rPr>
        <w:t>：</w:t>
      </w:r>
    </w:p>
    <w:p>
      <w:pPr>
        <w:pStyle w:val="null3"/>
        <w:ind w:firstLine="480"/>
        <w:jc w:val="both"/>
      </w:pPr>
      <w:r>
        <w:rPr>
          <w:sz w:val="21"/>
        </w:rPr>
        <w:t>1</w:t>
      </w:r>
      <w:r>
        <w:rPr>
          <w:sz w:val="21"/>
        </w:rPr>
        <w:t>、</w:t>
      </w:r>
      <w:r>
        <w:rPr>
          <w:sz w:val="21"/>
        </w:rPr>
        <w:t>本项目需拟投入</w:t>
      </w:r>
      <w:r>
        <w:rPr>
          <w:sz w:val="21"/>
        </w:rPr>
        <w:t>1</w:t>
      </w:r>
      <w:r>
        <w:rPr>
          <w:sz w:val="21"/>
        </w:rPr>
        <w:t>名项目负责人，项目负责人需</w:t>
      </w:r>
      <w:r>
        <w:rPr>
          <w:sz w:val="21"/>
        </w:rPr>
        <w:t>具有相关专业（</w:t>
      </w:r>
      <w:r>
        <w:rPr>
          <w:sz w:val="21"/>
        </w:rPr>
        <w:t>文博类或艺术类或文学类</w:t>
      </w:r>
      <w:r>
        <w:rPr>
          <w:sz w:val="21"/>
        </w:rPr>
        <w:t>）本科（或以上）学历证书，并具有相关从业经验。</w:t>
      </w:r>
    </w:p>
    <w:p>
      <w:pPr>
        <w:pStyle w:val="null3"/>
        <w:ind w:firstLine="480"/>
        <w:jc w:val="both"/>
      </w:pPr>
      <w:r>
        <w:rPr>
          <w:sz w:val="21"/>
        </w:rPr>
        <w:t>2</w:t>
      </w:r>
      <w:r>
        <w:rPr>
          <w:sz w:val="21"/>
        </w:rPr>
        <w:t>、</w:t>
      </w:r>
      <w:r>
        <w:rPr>
          <w:sz w:val="21"/>
        </w:rPr>
        <w:t>拟投入的团队需要具备</w:t>
      </w:r>
      <w:r>
        <w:rPr>
          <w:sz w:val="21"/>
        </w:rPr>
        <w:t>（</w:t>
      </w:r>
      <w:r>
        <w:rPr>
          <w:sz w:val="21"/>
        </w:rPr>
        <w:t>文博类或艺术类或文学类</w:t>
      </w:r>
      <w:r>
        <w:rPr>
          <w:sz w:val="21"/>
        </w:rPr>
        <w:t>）本科（或以上）学历证书，</w:t>
      </w:r>
      <w:r>
        <w:rPr>
          <w:sz w:val="21"/>
        </w:rPr>
        <w:t>完善的人员配置，至少应组建包括有文案撰写、数据收集整理、活动组织、沟通协调、视觉设计、新媒体技术等</w:t>
      </w:r>
      <w:r>
        <w:rPr>
          <w:b/>
          <w:sz w:val="21"/>
          <w:u w:val="single"/>
        </w:rPr>
        <w:t>不少于</w:t>
      </w:r>
      <w:r>
        <w:rPr>
          <w:b/>
          <w:sz w:val="21"/>
          <w:u w:val="single"/>
        </w:rPr>
        <w:t>5</w:t>
      </w:r>
      <w:r>
        <w:rPr>
          <w:b/>
          <w:sz w:val="21"/>
          <w:u w:val="single"/>
        </w:rPr>
        <w:t>人</w:t>
      </w:r>
      <w:r>
        <w:rPr>
          <w:sz w:val="21"/>
        </w:rPr>
        <w:t>的核心工作团队。</w:t>
      </w:r>
    </w:p>
    <w:p>
      <w:pPr>
        <w:pStyle w:val="null3"/>
        <w:ind w:firstLine="480"/>
        <w:jc w:val="both"/>
      </w:pPr>
      <w:r>
        <w:rPr>
          <w:sz w:val="21"/>
        </w:rPr>
        <w:t>3</w:t>
      </w:r>
      <w:r>
        <w:rPr>
          <w:sz w:val="21"/>
        </w:rPr>
        <w:t>、团队成员应拥有与项目相关的工作经验，熟悉整个业务流程，对整体项目设计能提出可行性建议和具体执行方案。</w:t>
      </w:r>
    </w:p>
    <w:p>
      <w:pPr>
        <w:pStyle w:val="null3"/>
        <w:ind w:firstLine="480"/>
        <w:jc w:val="both"/>
      </w:pPr>
      <w:r>
        <w:rPr>
          <w:sz w:val="21"/>
        </w:rPr>
        <w:t>4</w:t>
      </w:r>
      <w:r>
        <w:rPr>
          <w:sz w:val="21"/>
        </w:rPr>
        <w:t>、团队成员应拥有文化行业的组织执行能力、沟通协调能力、专业素养，对于艺术拥有较强的灵敏性及预见性。文案人员需具备扎实的写作功底，能适应不同文体的写作要求。</w:t>
      </w:r>
    </w:p>
    <w:p>
      <w:pPr>
        <w:pStyle w:val="null3"/>
        <w:ind w:firstLine="480"/>
        <w:jc w:val="both"/>
      </w:pPr>
      <w:r>
        <w:rPr>
          <w:sz w:val="21"/>
        </w:rPr>
        <w:t>5</w:t>
      </w:r>
      <w:r>
        <w:rPr>
          <w:sz w:val="21"/>
        </w:rPr>
        <w:t>、</w:t>
      </w:r>
      <w:r>
        <w:rPr>
          <w:sz w:val="21"/>
        </w:rPr>
        <w:t>乙方</w:t>
      </w:r>
      <w:r>
        <w:rPr>
          <w:sz w:val="21"/>
        </w:rPr>
        <w:t>需指定一名项目负责人负责日常对接工作，且项目负责人在本项目服务期限内不得随意更换，若因客观原因导致需进行更换的，</w:t>
      </w:r>
      <w:r>
        <w:rPr>
          <w:sz w:val="21"/>
        </w:rPr>
        <w:t>乙方</w:t>
      </w:r>
      <w:r>
        <w:rPr>
          <w:sz w:val="21"/>
        </w:rPr>
        <w:t>必须至少提前一周以书面形式向</w:t>
      </w:r>
      <w:r>
        <w:rPr>
          <w:sz w:val="21"/>
        </w:rPr>
        <w:t>甲方</w:t>
      </w:r>
      <w:r>
        <w:rPr>
          <w:sz w:val="21"/>
        </w:rPr>
        <w:t>提出更换的原因和理由，同时拟新担任的负责人总体水平不得低于原标准，否则</w:t>
      </w:r>
      <w:r>
        <w:rPr>
          <w:sz w:val="21"/>
        </w:rPr>
        <w:t>甲方</w:t>
      </w:r>
      <w:r>
        <w:rPr>
          <w:sz w:val="21"/>
        </w:rPr>
        <w:t>有权予以拒绝，</w:t>
      </w:r>
      <w:r>
        <w:rPr>
          <w:sz w:val="21"/>
        </w:rPr>
        <w:t>乙方</w:t>
      </w:r>
      <w:r>
        <w:rPr>
          <w:sz w:val="21"/>
        </w:rPr>
        <w:t>必须无条件接受。</w:t>
      </w:r>
    </w:p>
    <w:p>
      <w:pPr>
        <w:pStyle w:val="null3"/>
        <w:ind w:firstLine="480"/>
        <w:jc w:val="both"/>
      </w:pPr>
      <w:r>
        <w:rPr>
          <w:sz w:val="21"/>
        </w:rPr>
        <w:t>6</w:t>
      </w:r>
      <w:r>
        <w:rPr>
          <w:sz w:val="21"/>
        </w:rPr>
        <w:t>、人员驻场</w:t>
      </w:r>
    </w:p>
    <w:p>
      <w:pPr>
        <w:pStyle w:val="null3"/>
        <w:ind w:firstLine="480"/>
        <w:jc w:val="both"/>
      </w:pPr>
      <w:r>
        <w:rPr>
          <w:sz w:val="21"/>
        </w:rPr>
        <w:t>（</w:t>
      </w:r>
      <w:r>
        <w:rPr>
          <w:sz w:val="21"/>
        </w:rPr>
        <w:t>1</w:t>
      </w:r>
      <w:r>
        <w:rPr>
          <w:sz w:val="21"/>
        </w:rPr>
        <w:t>）服务期内，如</w:t>
      </w:r>
      <w:r>
        <w:rPr>
          <w:sz w:val="21"/>
        </w:rPr>
        <w:t>甲方</w:t>
      </w:r>
      <w:r>
        <w:rPr>
          <w:sz w:val="21"/>
        </w:rPr>
        <w:t>根据项目需要要求</w:t>
      </w:r>
      <w:r>
        <w:rPr>
          <w:sz w:val="21"/>
        </w:rPr>
        <w:t>乙方</w:t>
      </w:r>
      <w:r>
        <w:rPr>
          <w:sz w:val="21"/>
        </w:rPr>
        <w:t>须派人员驻场工作，</w:t>
      </w:r>
      <w:r>
        <w:rPr>
          <w:sz w:val="21"/>
        </w:rPr>
        <w:t>乙方</w:t>
      </w:r>
      <w:r>
        <w:rPr>
          <w:sz w:val="21"/>
        </w:rPr>
        <w:t>需确保驻场技术人员的稳定，未经</w:t>
      </w:r>
      <w:r>
        <w:rPr>
          <w:sz w:val="21"/>
        </w:rPr>
        <w:t>甲方</w:t>
      </w:r>
      <w:r>
        <w:rPr>
          <w:sz w:val="21"/>
        </w:rPr>
        <w:t>同意，不得随意更换。同时，驻场人员需严格遵守</w:t>
      </w:r>
      <w:r>
        <w:rPr>
          <w:sz w:val="21"/>
        </w:rPr>
        <w:t>甲方</w:t>
      </w:r>
      <w:r>
        <w:rPr>
          <w:sz w:val="21"/>
        </w:rPr>
        <w:t>相关规定。</w:t>
      </w:r>
    </w:p>
    <w:p>
      <w:pPr>
        <w:pStyle w:val="null3"/>
        <w:ind w:firstLine="480"/>
        <w:jc w:val="both"/>
      </w:pPr>
      <w:r>
        <w:rPr>
          <w:sz w:val="21"/>
        </w:rPr>
        <w:t>（</w:t>
      </w:r>
      <w:r>
        <w:rPr>
          <w:sz w:val="21"/>
        </w:rPr>
        <w:t>2</w:t>
      </w:r>
      <w:r>
        <w:rPr>
          <w:sz w:val="21"/>
        </w:rPr>
        <w:t>）项目负责人在项目实施过程中应依时到场，未经</w:t>
      </w:r>
      <w:r>
        <w:rPr>
          <w:sz w:val="21"/>
        </w:rPr>
        <w:t>甲方</w:t>
      </w:r>
      <w:r>
        <w:rPr>
          <w:sz w:val="21"/>
        </w:rPr>
        <w:t>书面同意，不得擅自调换和撤离。</w:t>
      </w:r>
    </w:p>
    <w:p>
      <w:pPr>
        <w:pStyle w:val="null3"/>
        <w:ind w:firstLine="480"/>
        <w:jc w:val="both"/>
      </w:pPr>
      <w:r>
        <w:rPr>
          <w:sz w:val="21"/>
        </w:rPr>
        <w:t>（</w:t>
      </w:r>
      <w:r>
        <w:rPr>
          <w:sz w:val="21"/>
        </w:rPr>
        <w:t>3</w:t>
      </w:r>
      <w:r>
        <w:rPr>
          <w:sz w:val="21"/>
        </w:rPr>
        <w:t>）遇节假日及节假日夜间需项目现场照常设计、制作及施工等工作的，须做好人员轮值工作；</w:t>
      </w:r>
      <w:r>
        <w:rPr>
          <w:sz w:val="21"/>
        </w:rPr>
        <w:t>甲方</w:t>
      </w:r>
      <w:r>
        <w:rPr>
          <w:sz w:val="21"/>
        </w:rPr>
        <w:t>如有要求，项目负责人应在收到通知后</w:t>
      </w:r>
      <w:r>
        <w:rPr>
          <w:sz w:val="21"/>
        </w:rPr>
        <w:t>3</w:t>
      </w:r>
      <w:r>
        <w:rPr>
          <w:sz w:val="21"/>
        </w:rPr>
        <w:t>小时内抵达现场处理相关事务。</w:t>
      </w:r>
    </w:p>
    <w:p>
      <w:pPr>
        <w:pStyle w:val="null3"/>
        <w:ind w:firstLine="480"/>
        <w:jc w:val="both"/>
      </w:pPr>
      <w:r>
        <w:rPr>
          <w:sz w:val="21"/>
        </w:rPr>
        <w:t>（</w:t>
      </w:r>
      <w:r>
        <w:rPr>
          <w:sz w:val="21"/>
        </w:rPr>
        <w:t>4</w:t>
      </w:r>
      <w:r>
        <w:rPr>
          <w:sz w:val="21"/>
        </w:rPr>
        <w:t>）</w:t>
      </w:r>
      <w:r>
        <w:rPr>
          <w:sz w:val="21"/>
        </w:rPr>
        <w:t>乙方</w:t>
      </w:r>
      <w:r>
        <w:rPr>
          <w:sz w:val="21"/>
        </w:rPr>
        <w:t>需为本项目提供固定的项目负责人、展览设计师、现场施工及管理人员、安保人员、文档（含机动处理）人员</w:t>
      </w:r>
      <w:r>
        <w:rPr>
          <w:sz w:val="21"/>
        </w:rPr>
        <w:t>,</w:t>
      </w:r>
      <w:r>
        <w:rPr>
          <w:sz w:val="21"/>
        </w:rPr>
        <w:t>并将人员信息填至下述表格后一并提交至</w:t>
      </w:r>
      <w:r>
        <w:rPr>
          <w:sz w:val="21"/>
        </w:rPr>
        <w:t>甲方</w:t>
      </w:r>
      <w:r>
        <w:rPr>
          <w:sz w:val="21"/>
        </w:rPr>
        <w:t>处存档：</w:t>
      </w:r>
    </w:p>
    <w:tbl>
      <w:tblPr>
        <w:tblW w:w="0" w:type="auto"/>
        <w:tblBorders>
          <w:top w:val="none" w:color="000000" w:sz="4"/>
          <w:left w:val="none" w:color="000000" w:sz="4"/>
          <w:bottom w:val="none" w:color="000000" w:sz="4"/>
          <w:right w:val="none" w:color="000000" w:sz="4"/>
          <w:insideH w:val="none"/>
          <w:insideV w:val="none"/>
        </w:tblBorders>
      </w:tblPr>
      <w:tblGrid>
        <w:gridCol w:w="725"/>
        <w:gridCol w:w="1072"/>
        <w:gridCol w:w="1314"/>
        <w:gridCol w:w="906"/>
        <w:gridCol w:w="936"/>
        <w:gridCol w:w="876"/>
        <w:gridCol w:w="936"/>
        <w:gridCol w:w="1540"/>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1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姓名</w:t>
            </w:r>
          </w:p>
        </w:tc>
        <w:tc>
          <w:tcPr>
            <w:tcW w:type="dxa" w:w="13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本项目岗位</w:t>
            </w:r>
          </w:p>
        </w:tc>
        <w:tc>
          <w:tcPr>
            <w:tcW w:type="dxa" w:w="9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学历</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专业</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工作年限</w:t>
            </w:r>
          </w:p>
        </w:tc>
        <w:tc>
          <w:tcPr>
            <w:tcW w:type="dxa" w:w="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职称</w:t>
            </w:r>
          </w:p>
        </w:tc>
        <w:tc>
          <w:tcPr>
            <w:tcW w:type="dxa" w:w="1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所获资格证书</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r>
        <w:rPr>
          <w:sz w:val="21"/>
        </w:rPr>
        <w:t>乙方</w:t>
      </w:r>
      <w:r>
        <w:rPr>
          <w:sz w:val="21"/>
        </w:rPr>
        <w:t>必须保证以上人员具有履行本合同的相应的资质与能力。</w:t>
      </w:r>
    </w:p>
    <w:p>
      <w:pPr>
        <w:pStyle w:val="null3"/>
        <w:ind w:firstLine="480"/>
        <w:jc w:val="both"/>
      </w:pPr>
      <w:r>
        <w:rPr>
          <w:sz w:val="21"/>
        </w:rPr>
        <w:t>7</w:t>
      </w:r>
      <w:r>
        <w:rPr>
          <w:sz w:val="21"/>
        </w:rPr>
        <w:t>、</w:t>
      </w:r>
      <w:r>
        <w:rPr>
          <w:sz w:val="21"/>
        </w:rPr>
        <w:t>团队成员应该充分理解本项目服务内容的基础上，同时应当积极、主动听取</w:t>
      </w:r>
      <w:r>
        <w:rPr>
          <w:sz w:val="21"/>
        </w:rPr>
        <w:t>甲方</w:t>
      </w:r>
      <w:r>
        <w:rPr>
          <w:sz w:val="21"/>
        </w:rPr>
        <w:t>的合理的意见和建议；若因</w:t>
      </w:r>
      <w:r>
        <w:rPr>
          <w:sz w:val="21"/>
        </w:rPr>
        <w:t>乙方</w:t>
      </w:r>
      <w:r>
        <w:rPr>
          <w:sz w:val="21"/>
        </w:rPr>
        <w:t>自身原因导致服务工作出现失误的，由此而产生的有关法律责任及带来的经济损失均由</w:t>
      </w:r>
      <w:r>
        <w:rPr>
          <w:sz w:val="21"/>
        </w:rPr>
        <w:t>乙方</w:t>
      </w:r>
      <w:r>
        <w:rPr>
          <w:sz w:val="21"/>
        </w:rPr>
        <w:t>自行负责并承担，若发生重大失误至使项目无法开展的，</w:t>
      </w:r>
      <w:r>
        <w:rPr>
          <w:sz w:val="21"/>
        </w:rPr>
        <w:t>甲方</w:t>
      </w:r>
      <w:r>
        <w:rPr>
          <w:sz w:val="21"/>
        </w:rPr>
        <w:t>有权单方面终止合同的履行，所带来的一切损失均由</w:t>
      </w:r>
      <w:r>
        <w:rPr>
          <w:sz w:val="21"/>
        </w:rPr>
        <w:t>乙方</w:t>
      </w:r>
      <w:r>
        <w:rPr>
          <w:sz w:val="21"/>
        </w:rPr>
        <w:t>自行负责并承担。</w:t>
      </w:r>
    </w:p>
    <w:p>
      <w:pPr>
        <w:pStyle w:val="null3"/>
        <w:ind w:firstLine="480"/>
        <w:jc w:val="both"/>
      </w:pPr>
      <w:r>
        <w:rPr>
          <w:b/>
          <w:sz w:val="21"/>
        </w:rPr>
        <w:t>十三、</w:t>
      </w:r>
      <w:r>
        <w:rPr>
          <w:b/>
          <w:sz w:val="21"/>
        </w:rPr>
        <w:t>其他要求</w:t>
      </w:r>
      <w:r>
        <w:rPr>
          <w:b/>
          <w:sz w:val="21"/>
        </w:rPr>
        <w:t>：</w:t>
      </w:r>
    </w:p>
    <w:p>
      <w:pPr>
        <w:pStyle w:val="null3"/>
        <w:ind w:firstLine="480"/>
        <w:jc w:val="both"/>
      </w:pPr>
      <w:r>
        <w:rPr>
          <w:sz w:val="21"/>
        </w:rPr>
        <w:t>1</w:t>
      </w:r>
      <w:r>
        <w:rPr>
          <w:sz w:val="21"/>
        </w:rPr>
        <w:t>、</w:t>
      </w:r>
      <w:r>
        <w:rPr>
          <w:sz w:val="21"/>
        </w:rPr>
        <w:t>乙方</w:t>
      </w:r>
      <w:r>
        <w:rPr>
          <w:sz w:val="21"/>
        </w:rPr>
        <w:t>不得将项目转包给第三方单位。如发生因</w:t>
      </w:r>
      <w:r>
        <w:rPr>
          <w:sz w:val="21"/>
        </w:rPr>
        <w:t>乙方</w:t>
      </w:r>
      <w:r>
        <w:rPr>
          <w:sz w:val="21"/>
        </w:rPr>
        <w:t>责任造成的欠薪事件，造成恶劣影响的，</w:t>
      </w:r>
      <w:r>
        <w:rPr>
          <w:sz w:val="21"/>
        </w:rPr>
        <w:t>甲方</w:t>
      </w:r>
      <w:r>
        <w:rPr>
          <w:sz w:val="21"/>
        </w:rPr>
        <w:t>有权单方面终止合同。</w:t>
      </w:r>
    </w:p>
    <w:p>
      <w:pPr>
        <w:pStyle w:val="null3"/>
        <w:ind w:firstLine="480"/>
        <w:jc w:val="both"/>
      </w:pPr>
      <w:r>
        <w:rPr>
          <w:sz w:val="21"/>
        </w:rPr>
        <w:t>2</w:t>
      </w:r>
      <w:r>
        <w:rPr>
          <w:sz w:val="21"/>
        </w:rPr>
        <w:t>、负责场馆运营的项目经理与</w:t>
      </w:r>
      <w:r>
        <w:rPr>
          <w:sz w:val="21"/>
        </w:rPr>
        <w:t>甲方</w:t>
      </w:r>
      <w:r>
        <w:rPr>
          <w:sz w:val="21"/>
        </w:rPr>
        <w:t>要经常保持联系，确保工作的衔接秩序井然、有条不紊。</w:t>
      </w:r>
      <w:r>
        <w:rPr>
          <w:sz w:val="21"/>
        </w:rPr>
        <w:t>乙方</w:t>
      </w:r>
      <w:r>
        <w:rPr>
          <w:sz w:val="21"/>
        </w:rPr>
        <w:t>需安排充足的人力进行场馆日常的值班，满足</w:t>
      </w:r>
      <w:r>
        <w:rPr>
          <w:sz w:val="21"/>
        </w:rPr>
        <w:t>甲方</w:t>
      </w:r>
      <w:r>
        <w:rPr>
          <w:sz w:val="21"/>
        </w:rPr>
        <w:t>的临时调配要求。</w:t>
      </w:r>
    </w:p>
    <w:p>
      <w:pPr>
        <w:pStyle w:val="null3"/>
        <w:ind w:firstLine="480"/>
        <w:jc w:val="both"/>
      </w:pPr>
      <w:r>
        <w:rPr>
          <w:sz w:val="21"/>
        </w:rPr>
        <w:t>3</w:t>
      </w:r>
      <w:r>
        <w:rPr>
          <w:sz w:val="21"/>
        </w:rPr>
        <w:t>、</w:t>
      </w:r>
      <w:r>
        <w:rPr>
          <w:sz w:val="21"/>
        </w:rPr>
        <w:t>乙方</w:t>
      </w:r>
      <w:r>
        <w:rPr>
          <w:sz w:val="21"/>
        </w:rPr>
        <w:t>负责服务范围内的安全作业管理，严格按有关部门的要求，制定有关规章制度。</w:t>
      </w:r>
    </w:p>
    <w:p>
      <w:pPr>
        <w:pStyle w:val="null3"/>
        <w:ind w:firstLine="480"/>
        <w:jc w:val="both"/>
      </w:pPr>
      <w:r>
        <w:rPr>
          <w:sz w:val="21"/>
        </w:rPr>
        <w:t>4</w:t>
      </w:r>
      <w:r>
        <w:rPr>
          <w:sz w:val="21"/>
        </w:rPr>
        <w:t>、</w:t>
      </w:r>
      <w:r>
        <w:rPr>
          <w:sz w:val="21"/>
        </w:rPr>
        <w:t>乙方</w:t>
      </w:r>
      <w:r>
        <w:rPr>
          <w:sz w:val="21"/>
        </w:rPr>
        <w:t>在服务期内因管理不规范等原因造成人员伤亡和财产损失的，由</w:t>
      </w:r>
      <w:r>
        <w:rPr>
          <w:sz w:val="21"/>
        </w:rPr>
        <w:t>乙方</w:t>
      </w:r>
      <w:r>
        <w:rPr>
          <w:sz w:val="21"/>
        </w:rPr>
        <w:t>自行处理并承担全部责任，与</w:t>
      </w:r>
      <w:r>
        <w:rPr>
          <w:sz w:val="21"/>
        </w:rPr>
        <w:t>甲方</w:t>
      </w:r>
      <w:r>
        <w:rPr>
          <w:sz w:val="21"/>
        </w:rPr>
        <w:t>无关。</w:t>
      </w:r>
    </w:p>
    <w:p>
      <w:pPr>
        <w:pStyle w:val="null3"/>
        <w:ind w:firstLine="480"/>
        <w:jc w:val="both"/>
      </w:pPr>
      <w:r>
        <w:rPr>
          <w:sz w:val="21"/>
        </w:rPr>
        <w:t>5</w:t>
      </w:r>
      <w:r>
        <w:rPr>
          <w:sz w:val="21"/>
        </w:rPr>
        <w:t>、</w:t>
      </w:r>
      <w:r>
        <w:rPr>
          <w:sz w:val="21"/>
        </w:rPr>
        <w:t>乙方</w:t>
      </w:r>
      <w:r>
        <w:rPr>
          <w:sz w:val="21"/>
        </w:rPr>
        <w:t>承担独立法人单位应该承担的全部责任包括计划生育、综合治理、刑事、民事、工伤、社保、员工劳保福利等一切责任。如</w:t>
      </w:r>
      <w:r>
        <w:rPr>
          <w:sz w:val="21"/>
        </w:rPr>
        <w:t>乙方</w:t>
      </w:r>
      <w:r>
        <w:rPr>
          <w:sz w:val="21"/>
        </w:rPr>
        <w:t>的工作人员在</w:t>
      </w:r>
      <w:r>
        <w:rPr>
          <w:sz w:val="21"/>
        </w:rPr>
        <w:t>甲方</w:t>
      </w:r>
      <w:r>
        <w:rPr>
          <w:sz w:val="21"/>
        </w:rPr>
        <w:t>服务期间内发生违法、违规行为，所造成一切后果及损失，由</w:t>
      </w:r>
      <w:r>
        <w:rPr>
          <w:sz w:val="21"/>
        </w:rPr>
        <w:t>乙方</w:t>
      </w:r>
      <w:r>
        <w:rPr>
          <w:sz w:val="21"/>
        </w:rPr>
        <w:t>承担责任和负责赔偿。</w:t>
      </w:r>
    </w:p>
    <w:p>
      <w:pPr>
        <w:pStyle w:val="null3"/>
        <w:ind w:firstLine="480"/>
        <w:jc w:val="both"/>
      </w:pPr>
      <w:r>
        <w:rPr>
          <w:sz w:val="21"/>
        </w:rPr>
        <w:t>6</w:t>
      </w:r>
      <w:r>
        <w:rPr>
          <w:sz w:val="21"/>
        </w:rPr>
        <w:t>、</w:t>
      </w:r>
      <w:r>
        <w:rPr>
          <w:sz w:val="21"/>
        </w:rPr>
        <w:t>乙方</w:t>
      </w:r>
      <w:r>
        <w:rPr>
          <w:sz w:val="21"/>
        </w:rPr>
        <w:t>服务人员须遵守</w:t>
      </w:r>
      <w:r>
        <w:rPr>
          <w:sz w:val="21"/>
        </w:rPr>
        <w:t>甲方</w:t>
      </w:r>
      <w:r>
        <w:rPr>
          <w:sz w:val="21"/>
        </w:rPr>
        <w:t>的有关规章制度和管理规定，如有违反或损害</w:t>
      </w:r>
      <w:r>
        <w:rPr>
          <w:sz w:val="21"/>
        </w:rPr>
        <w:t>甲方</w:t>
      </w:r>
      <w:r>
        <w:rPr>
          <w:sz w:val="21"/>
        </w:rPr>
        <w:t>利益的，</w:t>
      </w:r>
      <w:r>
        <w:rPr>
          <w:sz w:val="21"/>
        </w:rPr>
        <w:t>甲方</w:t>
      </w:r>
      <w:r>
        <w:rPr>
          <w:sz w:val="21"/>
        </w:rPr>
        <w:t>有权拒绝及更换</w:t>
      </w:r>
      <w:r>
        <w:rPr>
          <w:sz w:val="21"/>
        </w:rPr>
        <w:t>乙方</w:t>
      </w:r>
      <w:r>
        <w:rPr>
          <w:sz w:val="21"/>
        </w:rPr>
        <w:t>违规服务人员。</w:t>
      </w:r>
    </w:p>
    <w:p>
      <w:pPr>
        <w:pStyle w:val="null3"/>
        <w:ind w:firstLine="480"/>
        <w:jc w:val="both"/>
      </w:pPr>
      <w:r>
        <w:rPr>
          <w:sz w:val="21"/>
        </w:rPr>
        <w:t>7</w:t>
      </w:r>
      <w:r>
        <w:rPr>
          <w:sz w:val="21"/>
        </w:rPr>
        <w:t>、</w:t>
      </w:r>
      <w:r>
        <w:rPr>
          <w:sz w:val="21"/>
        </w:rPr>
        <w:t>甲方</w:t>
      </w:r>
      <w:r>
        <w:rPr>
          <w:sz w:val="21"/>
        </w:rPr>
        <w:t>与</w:t>
      </w:r>
      <w:r>
        <w:rPr>
          <w:sz w:val="21"/>
        </w:rPr>
        <w:t>乙方</w:t>
      </w:r>
      <w:r>
        <w:rPr>
          <w:sz w:val="21"/>
        </w:rPr>
        <w:t>应根据招标文件及其投标文件的内容拟定合同条款。</w:t>
      </w:r>
    </w:p>
    <w:p>
      <w:pPr>
        <w:pStyle w:val="null3"/>
        <w:ind w:firstLine="480"/>
        <w:jc w:val="both"/>
      </w:pPr>
      <w:r>
        <w:rPr>
          <w:sz w:val="21"/>
        </w:rPr>
        <w:t>8</w:t>
      </w:r>
      <w:r>
        <w:rPr>
          <w:sz w:val="21"/>
        </w:rPr>
        <w:t>、</w:t>
      </w:r>
      <w:r>
        <w:rPr>
          <w:sz w:val="21"/>
        </w:rPr>
        <w:t>乙方</w:t>
      </w:r>
      <w:r>
        <w:rPr>
          <w:sz w:val="21"/>
        </w:rPr>
        <w:t>拟派驻本项目的服务人员，其管理工作由</w:t>
      </w:r>
      <w:r>
        <w:rPr>
          <w:sz w:val="21"/>
        </w:rPr>
        <w:t>乙方</w:t>
      </w:r>
      <w:r>
        <w:rPr>
          <w:sz w:val="21"/>
        </w:rPr>
        <w:t>负责，如有违反国家的法律、法规的，均由</w:t>
      </w:r>
      <w:r>
        <w:rPr>
          <w:sz w:val="21"/>
        </w:rPr>
        <w:t>乙方</w:t>
      </w:r>
      <w:r>
        <w:rPr>
          <w:sz w:val="21"/>
        </w:rPr>
        <w:t>承担所有责任，与</w:t>
      </w:r>
      <w:r>
        <w:rPr>
          <w:sz w:val="21"/>
        </w:rPr>
        <w:t>甲方</w:t>
      </w:r>
      <w:r>
        <w:rPr>
          <w:sz w:val="21"/>
        </w:rPr>
        <w:t>无关。</w:t>
      </w:r>
    </w:p>
    <w:p>
      <w:pPr>
        <w:pStyle w:val="null3"/>
        <w:ind w:firstLine="480"/>
        <w:jc w:val="both"/>
      </w:pPr>
      <w:r>
        <w:rPr>
          <w:sz w:val="21"/>
        </w:rPr>
        <w:t>9</w:t>
      </w:r>
      <w:r>
        <w:rPr>
          <w:sz w:val="21"/>
        </w:rPr>
        <w:t>、在服务过程中，如</w:t>
      </w:r>
      <w:r>
        <w:rPr>
          <w:sz w:val="21"/>
        </w:rPr>
        <w:t>甲方</w:t>
      </w:r>
      <w:r>
        <w:rPr>
          <w:sz w:val="21"/>
        </w:rPr>
        <w:t>发现</w:t>
      </w:r>
      <w:r>
        <w:rPr>
          <w:sz w:val="21"/>
        </w:rPr>
        <w:t>乙方</w:t>
      </w:r>
      <w:r>
        <w:rPr>
          <w:sz w:val="21"/>
        </w:rPr>
        <w:t>的服务人员没有按时完成合约规定任务或服务质量达不到要求的，</w:t>
      </w:r>
      <w:r>
        <w:rPr>
          <w:sz w:val="21"/>
        </w:rPr>
        <w:t>乙方</w:t>
      </w:r>
      <w:r>
        <w:rPr>
          <w:sz w:val="21"/>
        </w:rPr>
        <w:t>须无条件更换服务人员，经</w:t>
      </w:r>
      <w:r>
        <w:rPr>
          <w:sz w:val="21"/>
        </w:rPr>
        <w:t>甲方</w:t>
      </w:r>
      <w:r>
        <w:rPr>
          <w:sz w:val="21"/>
        </w:rPr>
        <w:t>三次提出书面批评意见后仍无改进，</w:t>
      </w:r>
      <w:r>
        <w:rPr>
          <w:sz w:val="21"/>
        </w:rPr>
        <w:t>甲方</w:t>
      </w:r>
      <w:r>
        <w:rPr>
          <w:sz w:val="21"/>
        </w:rPr>
        <w:t>有权终止合同，并追究</w:t>
      </w:r>
      <w:r>
        <w:rPr>
          <w:sz w:val="21"/>
        </w:rPr>
        <w:t>乙方</w:t>
      </w:r>
      <w:r>
        <w:rPr>
          <w:sz w:val="21"/>
        </w:rPr>
        <w:t>违约责任。</w:t>
      </w:r>
    </w:p>
    <w:p>
      <w:pPr>
        <w:pStyle w:val="null3"/>
        <w:ind w:firstLine="480"/>
        <w:jc w:val="left"/>
      </w:pPr>
    </w:p>
    <w:p>
      <w:pPr>
        <w:pStyle w:val="null3"/>
        <w:ind w:firstLine="480"/>
        <w:jc w:val="both"/>
      </w:pPr>
      <w:r>
        <w:rPr>
          <w:b/>
          <w:sz w:val="21"/>
        </w:rPr>
        <w:t>十四、</w:t>
      </w:r>
      <w:r>
        <w:rPr>
          <w:b/>
          <w:sz w:val="21"/>
        </w:rPr>
        <w:t>甲方乙方的权利和义务</w:t>
      </w:r>
    </w:p>
    <w:p>
      <w:pPr>
        <w:pStyle w:val="null3"/>
        <w:ind w:firstLine="480"/>
        <w:jc w:val="both"/>
      </w:pPr>
      <w:r>
        <w:rPr>
          <w:sz w:val="21"/>
        </w:rPr>
        <w:t>1.甲方的权利和义务</w:t>
      </w:r>
    </w:p>
    <w:p>
      <w:pPr>
        <w:pStyle w:val="null3"/>
        <w:ind w:firstLine="480"/>
        <w:jc w:val="both"/>
      </w:pPr>
      <w:r>
        <w:rPr>
          <w:sz w:val="21"/>
        </w:rPr>
        <w:t>2.乙方的权利和义务</w:t>
      </w:r>
    </w:p>
    <w:p>
      <w:pPr>
        <w:pStyle w:val="null3"/>
        <w:ind w:firstLine="480"/>
        <w:jc w:val="both"/>
      </w:pPr>
      <w:r>
        <w:rPr>
          <w:b/>
          <w:sz w:val="21"/>
        </w:rPr>
        <w:t>十五</w:t>
      </w:r>
      <w:r>
        <w:rPr>
          <w:b/>
          <w:sz w:val="21"/>
        </w:rPr>
        <w:t>、服务期间（项目完成期限）</w:t>
      </w:r>
    </w:p>
    <w:p>
      <w:pPr>
        <w:pStyle w:val="null3"/>
        <w:ind w:firstLine="480"/>
        <w:jc w:val="both"/>
      </w:pPr>
      <w:r>
        <w:rPr>
          <w:sz w:val="21"/>
        </w:rPr>
        <w:t>1.委托服务期间自______年______月至______年______月止。</w:t>
      </w:r>
    </w:p>
    <w:p>
      <w:pPr>
        <w:pStyle w:val="null3"/>
        <w:ind w:firstLine="480"/>
        <w:jc w:val="both"/>
      </w:pPr>
      <w:r>
        <w:rPr>
          <w:b/>
          <w:sz w:val="21"/>
        </w:rPr>
        <w:t>十六</w:t>
      </w:r>
      <w:r>
        <w:rPr>
          <w:b/>
          <w:sz w:val="21"/>
        </w:rPr>
        <w:t>、付款方式</w:t>
      </w:r>
    </w:p>
    <w:p>
      <w:pPr>
        <w:pStyle w:val="null3"/>
        <w:ind w:firstLine="480"/>
        <w:jc w:val="both"/>
      </w:pPr>
      <w:r>
        <w:rPr>
          <w:sz w:val="21"/>
        </w:rPr>
        <w:t>　　由甲方按下列程序在</w:t>
      </w:r>
      <w:r>
        <w:rPr>
          <w:sz w:val="21"/>
          <w:u w:val="single"/>
        </w:rPr>
        <w:t xml:space="preserve">       </w:t>
      </w:r>
      <w:r>
        <w:rPr>
          <w:sz w:val="21"/>
        </w:rPr>
        <w:t xml:space="preserve"> </w:t>
      </w:r>
      <w:r>
        <w:rPr>
          <w:sz w:val="21"/>
        </w:rPr>
        <w:t>内付款：</w:t>
      </w:r>
    </w:p>
    <w:p>
      <w:pPr>
        <w:pStyle w:val="null3"/>
        <w:ind w:firstLine="480"/>
        <w:jc w:val="both"/>
      </w:pPr>
      <w:r>
        <w:rPr>
          <w:sz w:val="21"/>
        </w:rPr>
        <w:t>1.在合同实施及服务人员到达服务地后__天内，甲方应将第一次付　　款总服务费的__(-%)付给乙方。</w:t>
      </w:r>
    </w:p>
    <w:p>
      <w:pPr>
        <w:pStyle w:val="null3"/>
        <w:ind w:firstLine="480"/>
        <w:jc w:val="both"/>
      </w:pPr>
      <w:r>
        <w:rPr>
          <w:sz w:val="21"/>
        </w:rPr>
        <w:t>2.第二次付款额应为总服务费的__(-%)，甲方应在乙方已经准备好，并递交了服务报告及其它相关文件，而这些报告和文件符合合同附件上的要求并被甲方验收后付给乙方。</w:t>
      </w:r>
    </w:p>
    <w:p>
      <w:pPr>
        <w:pStyle w:val="null3"/>
        <w:ind w:firstLine="480"/>
        <w:jc w:val="both"/>
      </w:pPr>
      <w:r>
        <w:rPr>
          <w:sz w:val="21"/>
        </w:rPr>
        <w:t>3.最后一次付款额应为总服务费的__(-%)，甲方应在乙方递交了服务总结报告和说明并完全履行合同完毕_________日内付给乙方。</w:t>
      </w:r>
    </w:p>
    <w:p>
      <w:pPr>
        <w:pStyle w:val="null3"/>
        <w:ind w:firstLine="480"/>
        <w:jc w:val="both"/>
      </w:pPr>
      <w:r>
        <w:rPr>
          <w:sz w:val="21"/>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firstLine="480"/>
        <w:jc w:val="both"/>
      </w:pPr>
      <w:r>
        <w:rPr>
          <w:b/>
          <w:sz w:val="21"/>
        </w:rPr>
        <w:t>十七</w:t>
      </w:r>
      <w:r>
        <w:rPr>
          <w:b/>
          <w:sz w:val="21"/>
        </w:rPr>
        <w:t>、知识产权归属</w:t>
      </w:r>
    </w:p>
    <w:p>
      <w:pPr>
        <w:pStyle w:val="null3"/>
        <w:ind w:firstLine="480"/>
        <w:jc w:val="both"/>
      </w:pPr>
      <w:r>
        <w:rPr>
          <w:b/>
          <w:sz w:val="21"/>
        </w:rPr>
        <w:t>十八</w:t>
      </w:r>
      <w:r>
        <w:rPr>
          <w:b/>
          <w:sz w:val="21"/>
        </w:rPr>
        <w:t>、保密</w:t>
      </w:r>
    </w:p>
    <w:p>
      <w:pPr>
        <w:pStyle w:val="null3"/>
        <w:ind w:firstLine="480"/>
        <w:jc w:val="both"/>
      </w:pPr>
      <w:r>
        <w:rPr>
          <w:b/>
          <w:sz w:val="21"/>
        </w:rPr>
        <w:t>十九</w:t>
      </w:r>
      <w:r>
        <w:rPr>
          <w:b/>
          <w:sz w:val="21"/>
        </w:rPr>
        <w:t>、违约责任与赔偿损失</w:t>
      </w:r>
    </w:p>
    <w:p>
      <w:pPr>
        <w:pStyle w:val="null3"/>
        <w:ind w:firstLine="480"/>
        <w:jc w:val="both"/>
      </w:pPr>
      <w:r>
        <w:rPr>
          <w:sz w:val="21"/>
        </w:rPr>
        <w:t>1.乙方提供的服务不符合本合同规定的，甲方有权拒收，并且乙方须向甲方方支付本合同总价5%的违约金。</w:t>
      </w:r>
    </w:p>
    <w:p>
      <w:pPr>
        <w:pStyle w:val="null3"/>
        <w:ind w:firstLine="48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1"/>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1"/>
        </w:rPr>
        <w:t>4.对于因甲方原因导致变更、中止或者终止政府采购合同的，甲方应当依照以下合同约定对供应商受到的损失予以赔偿或者补偿：</w:t>
      </w:r>
    </w:p>
    <w:p>
      <w:pPr>
        <w:pStyle w:val="null3"/>
        <w:ind w:firstLine="480"/>
        <w:jc w:val="both"/>
      </w:pPr>
      <w:r>
        <w:rPr>
          <w:sz w:val="21"/>
          <w:u w:val="single"/>
        </w:rPr>
        <w:t xml:space="preserve">              </w:t>
      </w:r>
    </w:p>
    <w:p>
      <w:pPr>
        <w:pStyle w:val="null3"/>
        <w:ind w:firstLine="480"/>
        <w:jc w:val="both"/>
      </w:pPr>
      <w:r>
        <w:rPr>
          <w:sz w:val="21"/>
        </w:rPr>
        <w:t>5.其它违约责任按《中华人民共和国民法典(合同编)》处理。</w:t>
      </w:r>
    </w:p>
    <w:p>
      <w:pPr>
        <w:pStyle w:val="null3"/>
        <w:ind w:firstLine="480"/>
        <w:jc w:val="both"/>
      </w:pPr>
      <w:r>
        <w:rPr>
          <w:b/>
          <w:sz w:val="21"/>
        </w:rPr>
        <w:t>二十</w:t>
      </w:r>
      <w:r>
        <w:rPr>
          <w:b/>
          <w:sz w:val="21"/>
        </w:rPr>
        <w:t>、争议的解决</w:t>
      </w:r>
    </w:p>
    <w:p>
      <w:pPr>
        <w:pStyle w:val="null3"/>
        <w:ind w:firstLine="400"/>
        <w:jc w:val="both"/>
      </w:pPr>
      <w:r>
        <w:rPr>
          <w:sz w:val="21"/>
        </w:rPr>
        <w:t>合同执行过程中发生的任何争议，如双方不能通过友好协商解决，按相关法律法规处理。</w:t>
      </w:r>
      <w:r>
        <w:rPr>
          <w:sz w:val="21"/>
        </w:rPr>
        <w:t xml:space="preserve">    </w:t>
      </w:r>
    </w:p>
    <w:p>
      <w:pPr>
        <w:pStyle w:val="null3"/>
        <w:ind w:firstLine="480"/>
        <w:jc w:val="both"/>
      </w:pPr>
      <w:r>
        <w:rPr>
          <w:b/>
          <w:sz w:val="21"/>
        </w:rPr>
        <w:t>二十一</w:t>
      </w:r>
      <w:r>
        <w:rPr>
          <w:b/>
          <w:sz w:val="21"/>
        </w:rPr>
        <w:t>、不可抗力</w:t>
      </w:r>
    </w:p>
    <w:p>
      <w:pPr>
        <w:pStyle w:val="null3"/>
        <w:ind w:firstLine="480"/>
        <w:jc w:val="both"/>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1"/>
        </w:rPr>
        <w:t>二十二</w:t>
      </w:r>
      <w:r>
        <w:rPr>
          <w:b/>
          <w:sz w:val="21"/>
        </w:rPr>
        <w:t>、税费</w:t>
      </w:r>
    </w:p>
    <w:p>
      <w:pPr>
        <w:pStyle w:val="null3"/>
        <w:ind w:firstLine="480"/>
        <w:jc w:val="both"/>
      </w:pPr>
      <w:r>
        <w:rPr>
          <w:sz w:val="21"/>
        </w:rPr>
        <w:t>　　在中国境内、外发生的与本合同执行有关的一切税费均由乙方负担。</w:t>
      </w:r>
    </w:p>
    <w:p>
      <w:pPr>
        <w:pStyle w:val="null3"/>
        <w:ind w:firstLine="480"/>
        <w:jc w:val="both"/>
      </w:pPr>
      <w:r>
        <w:rPr>
          <w:b/>
          <w:sz w:val="21"/>
        </w:rPr>
        <w:t>二十三</w:t>
      </w:r>
      <w:r>
        <w:rPr>
          <w:b/>
          <w:sz w:val="21"/>
        </w:rPr>
        <w:t>、其它</w:t>
      </w:r>
    </w:p>
    <w:p>
      <w:pPr>
        <w:pStyle w:val="null3"/>
        <w:ind w:firstLine="480"/>
        <w:jc w:val="both"/>
      </w:pPr>
      <w:r>
        <w:rPr>
          <w:sz w:val="21"/>
        </w:rPr>
        <w:t>1.本合同所有附件、招标文件、投标文件、中标通知书均为合同的有效组成部分，与本合同具有同等法律效力。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3.如一方地址、电话、传真号码有变更，应在变更当日内书面通知对方，否则，应承担相应责任。</w:t>
      </w:r>
    </w:p>
    <w:p>
      <w:pPr>
        <w:pStyle w:val="null3"/>
        <w:ind w:firstLine="480"/>
        <w:jc w:val="both"/>
      </w:pPr>
      <w:r>
        <w:rPr>
          <w:sz w:val="21"/>
        </w:rPr>
        <w:t>4.除甲方事先书面同意外，乙方不得部分或全部转让其应履行的合同项下的义务。</w:t>
      </w:r>
    </w:p>
    <w:p>
      <w:pPr>
        <w:pStyle w:val="null3"/>
        <w:ind w:firstLine="480"/>
        <w:jc w:val="both"/>
      </w:pPr>
      <w:r>
        <w:rPr>
          <w:b/>
          <w:sz w:val="21"/>
        </w:rPr>
        <w:t>二十四</w:t>
      </w:r>
      <w:r>
        <w:rPr>
          <w:b/>
          <w:sz w:val="21"/>
        </w:rPr>
        <w:t>、合同生效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2.合同一式</w:t>
      </w:r>
      <w:r>
        <w:rPr>
          <w:sz w:val="21"/>
          <w:u w:val="single"/>
        </w:rPr>
        <w:t xml:space="preserve">   </w:t>
      </w:r>
      <w:r>
        <w:rPr>
          <w:sz w:val="21"/>
        </w:rPr>
        <w:t xml:space="preserve"> </w:t>
      </w:r>
      <w:r>
        <w:rPr>
          <w:sz w:val="21"/>
        </w:rPr>
        <w:t>份。</w:t>
      </w:r>
    </w:p>
    <w:p>
      <w:pPr>
        <w:pStyle w:val="null3"/>
        <w:ind w:firstLine="480"/>
        <w:jc w:val="both"/>
      </w:pPr>
      <w:r>
        <w:rPr>
          <w:sz w:val="21"/>
        </w:rPr>
        <w:t xml:space="preserve"> </w:t>
      </w:r>
    </w:p>
    <w:p>
      <w:pPr>
        <w:pStyle w:val="null3"/>
        <w:ind w:firstLine="480"/>
        <w:jc w:val="both"/>
      </w:pPr>
      <w:r>
        <w:rPr>
          <w:b/>
          <w:sz w:val="21"/>
        </w:rPr>
        <w:t>甲方（盖章）：</w:t>
      </w:r>
      <w:r>
        <w:rPr>
          <w:b/>
          <w:sz w:val="21"/>
        </w:rPr>
        <w:t xml:space="preserve">              </w:t>
      </w:r>
      <w:r>
        <w:rPr>
          <w:b/>
          <w:sz w:val="21"/>
        </w:rPr>
        <w:t>乙方（盖章）：</w:t>
      </w:r>
    </w:p>
    <w:p>
      <w:pPr>
        <w:pStyle w:val="null3"/>
        <w:ind w:firstLine="480"/>
        <w:jc w:val="both"/>
      </w:pPr>
      <w:r>
        <w:rPr>
          <w:b/>
          <w:sz w:val="21"/>
        </w:rPr>
        <w:t>代表：</w:t>
      </w:r>
      <w:r>
        <w:rPr>
          <w:b/>
          <w:sz w:val="21"/>
        </w:rPr>
        <w:t xml:space="preserve">                     </w:t>
      </w:r>
      <w:r>
        <w:rPr>
          <w:b/>
          <w:sz w:val="21"/>
        </w:rPr>
        <w:t>代表：</w:t>
      </w:r>
    </w:p>
    <w:p>
      <w:pPr>
        <w:pStyle w:val="null3"/>
        <w:ind w:firstLine="480"/>
        <w:jc w:val="both"/>
      </w:pPr>
      <w:r>
        <w:rPr>
          <w:sz w:val="21"/>
        </w:rPr>
        <w:t>签订地点：</w:t>
      </w:r>
    </w:p>
    <w:p>
      <w:pPr>
        <w:pStyle w:val="null3"/>
        <w:ind w:firstLine="480"/>
        <w:jc w:val="both"/>
      </w:pPr>
      <w:r>
        <w:rPr>
          <w:sz w:val="21"/>
        </w:rPr>
        <w:t>签订日期：　　　年　　月　　日</w:t>
      </w:r>
      <w:r>
        <w:rPr>
          <w:sz w:val="21"/>
        </w:rPr>
        <w:t>签订日期：　　　年　　月　　日</w:t>
      </w:r>
    </w:p>
    <w:p>
      <w:pPr>
        <w:pStyle w:val="null3"/>
        <w:ind w:firstLine="480"/>
        <w:jc w:val="both"/>
      </w:pPr>
      <w:r>
        <w:rPr>
          <w:sz w:val="21"/>
        </w:rPr>
        <w:t>开户名称：</w:t>
      </w:r>
    </w:p>
    <w:p>
      <w:pPr>
        <w:pStyle w:val="null3"/>
        <w:ind w:firstLine="480"/>
        <w:jc w:val="both"/>
      </w:pPr>
      <w:r>
        <w:rPr>
          <w:sz w:val="21"/>
        </w:rPr>
        <w:t>银行帐号：</w:t>
      </w:r>
    </w:p>
    <w:p>
      <w:pPr>
        <w:pStyle w:val="null3"/>
        <w:ind w:firstLine="480"/>
        <w:jc w:val="both"/>
      </w:pPr>
      <w:r>
        <w:rPr>
          <w:sz w:val="21"/>
        </w:rPr>
        <w:t>开</w:t>
      </w:r>
      <w:r>
        <w:rPr>
          <w:sz w:val="21"/>
        </w:rPr>
        <w:t>户</w:t>
      </w:r>
      <w:r>
        <w:rPr>
          <w:sz w:val="21"/>
        </w:rPr>
        <w:t>行：</w:t>
      </w:r>
    </w:p>
    <w:p>
      <w:pPr>
        <w:pStyle w:val="null3"/>
        <w:ind w:firstLine="480"/>
        <w:jc w:val="both"/>
      </w:pPr>
    </w:p>
    <w:p>
      <w:pPr>
        <w:pStyle w:val="null3"/>
        <w:ind w:firstLine="480"/>
      </w:pPr>
    </w:p>
    <w:p>
      <w:pPr>
        <w:pStyle w:val="null3"/>
      </w:pPr>
      <w:r>
        <w:rPr/>
        <w:t xml:space="preserve"> </w:t>
      </w:r>
    </w:p>
    <w:p>
      <w:pPr>
        <w:pStyle w:val="null3"/>
        <w:ind w:firstLine="480"/>
        <w:jc w:val="center"/>
      </w:pPr>
      <w:r>
        <w:rPr>
          <w:b/>
          <w:sz w:val="32"/>
        </w:rPr>
        <w:t>广东省政府采购</w:t>
      </w:r>
    </w:p>
    <w:p>
      <w:pPr>
        <w:pStyle w:val="null3"/>
        <w:ind w:firstLine="480"/>
        <w:jc w:val="both"/>
      </w:pPr>
      <w:r>
        <w:rPr>
          <w:sz w:val="21"/>
        </w:rPr>
        <w:t xml:space="preserve"> </w:t>
      </w:r>
    </w:p>
    <w:p>
      <w:pPr>
        <w:pStyle w:val="null3"/>
        <w:ind w:firstLine="480"/>
        <w:jc w:val="center"/>
      </w:pPr>
      <w:r>
        <w:rPr>
          <w:b/>
          <w:sz w:val="32"/>
        </w:rPr>
        <w:t>合　同　书</w:t>
      </w:r>
    </w:p>
    <w:p>
      <w:pPr>
        <w:pStyle w:val="null3"/>
        <w:ind w:firstLine="480"/>
        <w:jc w:val="center"/>
      </w:pPr>
    </w:p>
    <w:p>
      <w:pPr>
        <w:pStyle w:val="null3"/>
        <w:ind w:firstLine="480"/>
        <w:jc w:val="center"/>
      </w:pPr>
      <w:r>
        <w:rPr>
          <w:b/>
          <w:sz w:val="32"/>
        </w:rPr>
        <w:t>（适用于本项目</w:t>
      </w:r>
      <w:r>
        <w:rPr>
          <w:b/>
          <w:sz w:val="32"/>
        </w:rPr>
        <w:t>采购包</w:t>
      </w:r>
      <w:r>
        <w:rPr>
          <w:b/>
          <w:sz w:val="32"/>
        </w:rPr>
        <w:t>2</w:t>
      </w:r>
      <w:r>
        <w:rPr>
          <w:b/>
          <w:sz w:val="32"/>
        </w:rPr>
        <w:t>）</w:t>
      </w:r>
    </w:p>
    <w:p>
      <w:pPr>
        <w:pStyle w:val="null3"/>
        <w:spacing w:after="120"/>
        <w:ind w:left="405" w:firstLine="420"/>
        <w:jc w:val="both"/>
      </w:pPr>
    </w:p>
    <w:p>
      <w:pPr>
        <w:pStyle w:val="null3"/>
        <w:spacing w:after="120"/>
        <w:ind w:left="405" w:firstLine="420"/>
        <w:jc w:val="both"/>
      </w:pPr>
    </w:p>
    <w:p>
      <w:pPr>
        <w:pStyle w:val="null3"/>
        <w:spacing w:after="120"/>
        <w:ind w:left="405" w:firstLine="420"/>
        <w:jc w:val="both"/>
      </w:pPr>
    </w:p>
    <w:p>
      <w:pPr>
        <w:pStyle w:val="null3"/>
        <w:spacing w:after="120"/>
        <w:ind w:left="405" w:firstLine="420"/>
        <w:jc w:val="both"/>
      </w:pPr>
    </w:p>
    <w:p>
      <w:pPr>
        <w:pStyle w:val="null3"/>
        <w:spacing w:after="120"/>
        <w:ind w:left="405" w:firstLine="420"/>
        <w:jc w:val="both"/>
      </w:pPr>
    </w:p>
    <w:p>
      <w:pPr>
        <w:pStyle w:val="null3"/>
        <w:spacing w:after="120"/>
        <w:ind w:left="405" w:firstLine="420"/>
        <w:jc w:val="both"/>
      </w:pPr>
    </w:p>
    <w:p>
      <w:pPr>
        <w:pStyle w:val="null3"/>
        <w:ind w:firstLine="480"/>
        <w:jc w:val="center"/>
      </w:pPr>
      <w:r>
        <w:rPr>
          <w:sz w:val="21"/>
        </w:rPr>
        <w:t xml:space="preserve"> </w:t>
      </w:r>
    </w:p>
    <w:p>
      <w:pPr>
        <w:pStyle w:val="null3"/>
        <w:ind w:firstLine="1120"/>
        <w:jc w:val="both"/>
      </w:pPr>
      <w:r>
        <w:rPr>
          <w:sz w:val="28"/>
        </w:rPr>
        <w:t>采购计划编号：</w:t>
      </w:r>
      <w:r>
        <w:rPr>
          <w:sz w:val="21"/>
          <w:u w:val="single"/>
        </w:rPr>
        <w:t xml:space="preserve">                          </w:t>
      </w:r>
    </w:p>
    <w:p>
      <w:pPr>
        <w:pStyle w:val="null3"/>
        <w:ind w:firstLine="480"/>
        <w:jc w:val="both"/>
      </w:pPr>
      <w:r>
        <w:rPr>
          <w:sz w:val="21"/>
        </w:rPr>
        <w:t xml:space="preserve"> </w:t>
      </w:r>
    </w:p>
    <w:p>
      <w:pPr>
        <w:pStyle w:val="null3"/>
        <w:ind w:firstLine="1120"/>
        <w:jc w:val="both"/>
      </w:pPr>
      <w:r>
        <w:rPr>
          <w:sz w:val="28"/>
        </w:rPr>
        <w:t>项目编号：</w:t>
      </w:r>
      <w:r>
        <w:rPr>
          <w:sz w:val="21"/>
          <w:u w:val="single"/>
        </w:rPr>
        <w:t xml:space="preserve">                              </w:t>
      </w:r>
    </w:p>
    <w:p>
      <w:pPr>
        <w:pStyle w:val="null3"/>
        <w:ind w:firstLine="480"/>
        <w:jc w:val="both"/>
      </w:pPr>
      <w:r>
        <w:rPr>
          <w:sz w:val="21"/>
        </w:rPr>
        <w:t xml:space="preserve"> </w:t>
      </w:r>
    </w:p>
    <w:p>
      <w:pPr>
        <w:pStyle w:val="null3"/>
        <w:ind w:firstLine="1120"/>
        <w:jc w:val="both"/>
      </w:pPr>
      <w:r>
        <w:rPr>
          <w:sz w:val="28"/>
        </w:rPr>
        <w:t>项目名称：</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p>
    <w:p>
      <w:pPr>
        <w:pStyle w:val="null3"/>
        <w:ind w:firstLine="480"/>
        <w:jc w:val="both"/>
      </w:pPr>
      <w:r>
        <w:rPr>
          <w:sz w:val="21"/>
        </w:rPr>
        <w:t xml:space="preserve"> </w:t>
      </w:r>
    </w:p>
    <w:p>
      <w:pPr>
        <w:pStyle w:val="null3"/>
        <w:ind w:firstLine="480"/>
        <w:jc w:val="both"/>
      </w:pPr>
    </w:p>
    <w:p>
      <w:pPr>
        <w:pStyle w:val="null3"/>
        <w:ind w:firstLine="480"/>
      </w:pPr>
    </w:p>
    <w:p>
      <w:pPr>
        <w:pStyle w:val="null3"/>
      </w:pPr>
      <w:r>
        <w:rPr/>
        <w:t xml:space="preserve"> </w:t>
      </w:r>
    </w:p>
    <w:p>
      <w:pPr>
        <w:pStyle w:val="null3"/>
        <w:ind w:firstLine="480"/>
        <w:jc w:val="both"/>
      </w:pPr>
      <w:r>
        <w:rPr>
          <w:b/>
          <w:sz w:val="21"/>
        </w:rPr>
        <w:t>甲方：</w:t>
      </w:r>
      <w:r>
        <w:rPr>
          <w:sz w:val="21"/>
          <w:u w:val="single"/>
        </w:rPr>
        <w:t xml:space="preserve"> </w:t>
      </w:r>
    </w:p>
    <w:p>
      <w:pPr>
        <w:pStyle w:val="null3"/>
        <w:ind w:firstLine="480"/>
        <w:jc w:val="both"/>
      </w:pPr>
      <w:r>
        <w:rPr>
          <w:sz w:val="21"/>
        </w:rPr>
        <w:t>电话：</w:t>
      </w:r>
      <w:r>
        <w:rPr>
          <w:sz w:val="21"/>
          <w:u w:val="single"/>
        </w:rPr>
        <w:t xml:space="preserve"> </w:t>
      </w:r>
      <w:r>
        <w:rPr>
          <w:sz w:val="21"/>
        </w:rPr>
        <w:t>传真</w:t>
      </w:r>
      <w:r>
        <w:rPr>
          <w:sz w:val="21"/>
        </w:rPr>
        <w:t>：</w:t>
      </w:r>
      <w:r>
        <w:rPr>
          <w:sz w:val="21"/>
          <w:u w:val="single"/>
        </w:rPr>
        <w:t xml:space="preserve"> </w:t>
      </w:r>
      <w:r>
        <w:rPr>
          <w:sz w:val="21"/>
        </w:rPr>
        <w:t>地址：</w:t>
      </w:r>
      <w:r>
        <w:rPr>
          <w:sz w:val="21"/>
          <w:u w:val="single"/>
        </w:rPr>
        <w:t xml:space="preserve">  </w:t>
      </w:r>
    </w:p>
    <w:p>
      <w:pPr>
        <w:pStyle w:val="null3"/>
        <w:ind w:firstLine="480"/>
        <w:jc w:val="both"/>
      </w:pPr>
      <w:r>
        <w:rPr>
          <w:b/>
          <w:sz w:val="21"/>
        </w:rPr>
        <w:t>乙方：</w:t>
      </w:r>
      <w:r>
        <w:rPr>
          <w:sz w:val="21"/>
          <w:u w:val="single"/>
        </w:rPr>
        <w:t xml:space="preserve"> </w:t>
      </w:r>
    </w:p>
    <w:p>
      <w:pPr>
        <w:pStyle w:val="null3"/>
        <w:ind w:firstLine="480"/>
        <w:jc w:val="both"/>
      </w:pPr>
      <w:r>
        <w:rPr>
          <w:sz w:val="21"/>
        </w:rPr>
        <w:t>电话：</w:t>
      </w:r>
      <w:r>
        <w:rPr>
          <w:sz w:val="21"/>
          <w:u w:val="single"/>
        </w:rPr>
        <w:t xml:space="preserve">  </w:t>
      </w:r>
      <w:r>
        <w:rPr>
          <w:sz w:val="21"/>
        </w:rPr>
        <w:t>传真：</w:t>
      </w:r>
      <w:r>
        <w:rPr>
          <w:sz w:val="21"/>
          <w:u w:val="single"/>
        </w:rPr>
        <w:t xml:space="preserve">  </w:t>
      </w:r>
      <w:r>
        <w:rPr>
          <w:sz w:val="21"/>
        </w:rPr>
        <w:t>地址：</w:t>
      </w:r>
      <w:r>
        <w:rPr>
          <w:sz w:val="21"/>
          <w:u w:val="single"/>
        </w:rPr>
        <w:t xml:space="preserve">  </w:t>
      </w:r>
    </w:p>
    <w:p>
      <w:pPr>
        <w:pStyle w:val="null3"/>
        <w:ind w:firstLine="480"/>
        <w:jc w:val="both"/>
      </w:pPr>
      <w:r>
        <w:rPr>
          <w:sz w:val="21"/>
        </w:rPr>
        <w:t xml:space="preserve"> </w:t>
      </w:r>
    </w:p>
    <w:p>
      <w:pPr>
        <w:pStyle w:val="null3"/>
        <w:ind w:firstLine="480"/>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ind w:firstLine="480"/>
        <w:jc w:val="both"/>
      </w:pPr>
      <w:r>
        <w:rPr>
          <w:b/>
          <w:sz w:val="21"/>
        </w:rPr>
        <w:t>一、合同金额</w:t>
      </w:r>
    </w:p>
    <w:p>
      <w:pPr>
        <w:pStyle w:val="null3"/>
        <w:ind w:firstLine="480"/>
        <w:jc w:val="both"/>
      </w:pPr>
      <w:r>
        <w:rPr>
          <w:sz w:val="21"/>
        </w:rPr>
        <w:t>　　合同金额为（大写）：</w:t>
      </w:r>
      <w:r>
        <w:rPr>
          <w:sz w:val="21"/>
        </w:rPr>
        <w:t>_____________元（￥_________元）人民币。</w:t>
      </w:r>
    </w:p>
    <w:p>
      <w:pPr>
        <w:pStyle w:val="null3"/>
        <w:ind w:firstLine="480"/>
        <w:jc w:val="both"/>
      </w:pPr>
      <w:r>
        <w:rPr>
          <w:b/>
          <w:sz w:val="21"/>
        </w:rPr>
        <w:t>二、</w:t>
      </w:r>
      <w:r>
        <w:rPr>
          <w:b/>
          <w:sz w:val="21"/>
        </w:rPr>
        <w:t>项目内容及要求：</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2091"/>
        <w:gridCol w:w="6213"/>
      </w:tblGrid>
      <w:tr>
        <w:tc>
          <w:tcPr>
            <w:tcW w:type="dxa" w:w="20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项目内容</w:t>
            </w:r>
          </w:p>
        </w:tc>
        <w:tc>
          <w:tcPr>
            <w:tcW w:type="dxa" w:w="6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color w:val="000000"/>
                <w:sz w:val="21"/>
              </w:rPr>
              <w:t>项目</w:t>
            </w:r>
            <w:r>
              <w:rPr>
                <w:b/>
                <w:color w:val="000000"/>
                <w:sz w:val="21"/>
              </w:rPr>
              <w:t>要求</w:t>
            </w:r>
          </w:p>
        </w:tc>
      </w:tr>
      <w:tr>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推文撰写编辑</w:t>
            </w:r>
          </w:p>
        </w:tc>
        <w:tc>
          <w:tcPr>
            <w:tcW w:type="dxa" w:w="6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展览开幕前</w:t>
            </w:r>
            <w:r>
              <w:rPr>
                <w:sz w:val="21"/>
              </w:rPr>
              <w:t>3-5</w:t>
            </w:r>
            <w:r>
              <w:rPr>
                <w:sz w:val="21"/>
              </w:rPr>
              <w:t>天预告推文</w:t>
            </w:r>
            <w:r>
              <w:rPr>
                <w:sz w:val="21"/>
              </w:rPr>
              <w:t>1</w:t>
            </w:r>
            <w:r>
              <w:rPr>
                <w:sz w:val="21"/>
              </w:rPr>
              <w:t>篇、开幕式当天回顾推文</w:t>
            </w:r>
            <w:r>
              <w:rPr>
                <w:sz w:val="21"/>
              </w:rPr>
              <w:t>1</w:t>
            </w:r>
            <w:r>
              <w:rPr>
                <w:sz w:val="21"/>
              </w:rPr>
              <w:t>篇以及根据</w:t>
            </w:r>
            <w:r>
              <w:rPr>
                <w:sz w:val="21"/>
              </w:rPr>
              <w:t>甲方</w:t>
            </w:r>
            <w:r>
              <w:rPr>
                <w:sz w:val="21"/>
              </w:rPr>
              <w:t>需求编辑艺术家或展品介绍推荐推文若干篇，要求图文并茂、简洁美观</w:t>
            </w:r>
            <w:r>
              <w:rPr>
                <w:sz w:val="21"/>
              </w:rPr>
              <w:t>。</w:t>
            </w:r>
          </w:p>
        </w:tc>
      </w:tr>
      <w:tr>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开幕式现场拍照、视频</w:t>
            </w:r>
          </w:p>
        </w:tc>
        <w:tc>
          <w:tcPr>
            <w:tcW w:type="dxa" w:w="6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照片包括每件展品记录至少</w:t>
            </w:r>
            <w:r>
              <w:rPr>
                <w:sz w:val="21"/>
              </w:rPr>
              <w:t>1</w:t>
            </w:r>
            <w:r>
              <w:rPr>
                <w:sz w:val="21"/>
              </w:rPr>
              <w:t>张、展厅大场景、观众观展场景、开幕式各环节照片等；视频包括全程记录视频</w:t>
            </w:r>
            <w:r>
              <w:rPr>
                <w:sz w:val="21"/>
              </w:rPr>
              <w:t>1</w:t>
            </w:r>
            <w:r>
              <w:rPr>
                <w:sz w:val="21"/>
              </w:rPr>
              <w:t>条、开幕式回顾短视频</w:t>
            </w:r>
            <w:r>
              <w:rPr>
                <w:sz w:val="21"/>
              </w:rPr>
              <w:t>1</w:t>
            </w:r>
            <w:r>
              <w:rPr>
                <w:sz w:val="21"/>
              </w:rPr>
              <w:t>条</w:t>
            </w:r>
            <w:r>
              <w:rPr>
                <w:sz w:val="21"/>
              </w:rPr>
              <w:t>。</w:t>
            </w:r>
          </w:p>
        </w:tc>
      </w:tr>
      <w:tr>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文案撰写</w:t>
            </w:r>
          </w:p>
        </w:tc>
        <w:tc>
          <w:tcPr>
            <w:tcW w:type="dxa" w:w="6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乙方</w:t>
            </w:r>
            <w:r>
              <w:rPr>
                <w:sz w:val="21"/>
              </w:rPr>
              <w:t>根据</w:t>
            </w:r>
            <w:r>
              <w:rPr>
                <w:sz w:val="21"/>
              </w:rPr>
              <w:t>甲方</w:t>
            </w:r>
            <w:r>
              <w:rPr>
                <w:sz w:val="21"/>
              </w:rPr>
              <w:t>要求及展览基调，提供展览前言、讲话稿等材料初稿。</w:t>
            </w:r>
          </w:p>
        </w:tc>
      </w:tr>
      <w:tr>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新闻通稿撰写</w:t>
            </w:r>
          </w:p>
        </w:tc>
        <w:tc>
          <w:tcPr>
            <w:tcW w:type="dxa" w:w="6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乙方</w:t>
            </w:r>
            <w:r>
              <w:rPr>
                <w:sz w:val="21"/>
              </w:rPr>
              <w:t>参照以往画院新闻通稿的风格，符合媒体传播需要，突出展览、艺术家或展品等亮点</w:t>
            </w:r>
          </w:p>
        </w:tc>
      </w:tr>
      <w:tr>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官媒及艺术媒体邀请</w:t>
            </w:r>
          </w:p>
        </w:tc>
        <w:tc>
          <w:tcPr>
            <w:tcW w:type="dxa" w:w="6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负责邀请官媒和艺术媒体对展览开幕式进行宣传报道，收集整理相关报道链接并移交</w:t>
            </w:r>
            <w:r>
              <w:rPr>
                <w:sz w:val="21"/>
              </w:rPr>
              <w:t>甲方</w:t>
            </w:r>
          </w:p>
        </w:tc>
      </w:tr>
      <w:tr>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公教活动设计及执行</w:t>
            </w:r>
          </w:p>
        </w:tc>
        <w:tc>
          <w:tcPr>
            <w:tcW w:type="dxa" w:w="6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乙方</w:t>
            </w:r>
            <w:r>
              <w:rPr>
                <w:sz w:val="21"/>
              </w:rPr>
              <w:t>配合</w:t>
            </w:r>
            <w:r>
              <w:rPr>
                <w:sz w:val="21"/>
              </w:rPr>
              <w:t>甲方</w:t>
            </w:r>
            <w:r>
              <w:rPr>
                <w:sz w:val="21"/>
              </w:rPr>
              <w:t>根据展览策划要求设计展览配套的公教活动，并负责准备相关材料、活动人员招募、现场跟进执行等</w:t>
            </w:r>
          </w:p>
        </w:tc>
      </w:tr>
      <w:tr>
        <w:tc>
          <w:tcPr>
            <w:tcW w:type="dxa" w:w="20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档案资料整理移交</w:t>
            </w:r>
          </w:p>
        </w:tc>
        <w:tc>
          <w:tcPr>
            <w:tcW w:type="dxa" w:w="6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在验收前</w:t>
            </w:r>
            <w:r>
              <w:rPr>
                <w:sz w:val="21"/>
              </w:rPr>
              <w:t>乙方</w:t>
            </w:r>
            <w:r>
              <w:rPr>
                <w:sz w:val="21"/>
              </w:rPr>
              <w:t>应整理好所有电子材料及纸质材料移交</w:t>
            </w:r>
            <w:r>
              <w:rPr>
                <w:sz w:val="21"/>
              </w:rPr>
              <w:t>甲方</w:t>
            </w:r>
          </w:p>
        </w:tc>
      </w:tr>
    </w:tbl>
    <w:p>
      <w:pPr>
        <w:pStyle w:val="null3"/>
        <w:ind w:firstLine="480"/>
        <w:jc w:val="both"/>
      </w:pPr>
    </w:p>
    <w:p>
      <w:pPr>
        <w:pStyle w:val="null3"/>
        <w:ind w:firstLine="480"/>
        <w:jc w:val="both"/>
      </w:pPr>
      <w:r>
        <w:rPr>
          <w:b/>
          <w:sz w:val="21"/>
        </w:rPr>
        <w:t>三、服务要求：</w:t>
      </w:r>
    </w:p>
    <w:p>
      <w:pPr>
        <w:pStyle w:val="null3"/>
        <w:ind w:firstLine="480"/>
        <w:jc w:val="both"/>
      </w:pPr>
      <w:r>
        <w:rPr>
          <w:sz w:val="21"/>
        </w:rPr>
        <w:t>（</w:t>
      </w:r>
      <w:r>
        <w:rPr>
          <w:sz w:val="21"/>
        </w:rPr>
        <w:t>1</w:t>
      </w:r>
      <w:r>
        <w:rPr>
          <w:sz w:val="21"/>
        </w:rPr>
        <w:t>）乙方需围绕重点工作和亮点策划推出深度宣传，梳理总结广州画院在开展画展活动的经验探索，并推荐艺术交流自有媒体采用。</w:t>
      </w:r>
    </w:p>
    <w:p>
      <w:pPr>
        <w:pStyle w:val="null3"/>
        <w:ind w:firstLine="480"/>
        <w:jc w:val="both"/>
      </w:pPr>
      <w:r>
        <w:rPr>
          <w:sz w:val="21"/>
        </w:rPr>
        <w:t>（</w:t>
      </w:r>
      <w:r>
        <w:rPr>
          <w:sz w:val="21"/>
        </w:rPr>
        <w:t>2</w:t>
      </w:r>
      <w:r>
        <w:rPr>
          <w:sz w:val="21"/>
        </w:rPr>
        <w:t>）根据广州画院工作实际，结合发布频次，规划宣传重点，做好宣传策划和内容采写工作，相关策划和文稿紧密围绕画展特色品牌、先进典型等，按照新媒体传播需要，突出展览、艺术家或展品等亮点写作风格进行编写，重点展现活动及工作亮点及成效。</w:t>
      </w:r>
    </w:p>
    <w:p>
      <w:pPr>
        <w:pStyle w:val="null3"/>
        <w:ind w:firstLine="480"/>
        <w:jc w:val="both"/>
      </w:pPr>
      <w:r>
        <w:rPr>
          <w:sz w:val="21"/>
        </w:rPr>
        <w:t>（</w:t>
      </w:r>
      <w:r>
        <w:rPr>
          <w:sz w:val="21"/>
        </w:rPr>
        <w:t>3</w:t>
      </w:r>
      <w:r>
        <w:rPr>
          <w:sz w:val="21"/>
        </w:rPr>
        <w:t>）视频拍摄：提供选题、脚本策划及撰写、视频拍摄（结合画展会场实际情况拍摄）、后期制作等服务内容，视频要求分辨率</w:t>
      </w:r>
      <w:r>
        <w:rPr>
          <w:sz w:val="21"/>
        </w:rPr>
        <w:t>1920*1080</w:t>
      </w:r>
      <w:r>
        <w:rPr>
          <w:sz w:val="21"/>
        </w:rPr>
        <w:t>，保持画面比例</w:t>
      </w:r>
      <w:r>
        <w:rPr>
          <w:sz w:val="21"/>
        </w:rPr>
        <w:t>16:9</w:t>
      </w:r>
      <w:r>
        <w:rPr>
          <w:sz w:val="21"/>
        </w:rPr>
        <w:t>，提供成品码率不低于</w:t>
      </w:r>
      <w:r>
        <w:rPr>
          <w:sz w:val="21"/>
        </w:rPr>
        <w:t>20M</w:t>
      </w:r>
      <w:r>
        <w:rPr>
          <w:sz w:val="21"/>
        </w:rPr>
        <w:t>的高清版。视频脚本、时长须经过甲方确认。视频时长以分钟作为计算单位，成片实际时长需达到上述规定时长，成片超过上述规定时长按实际时长计算验收，但不再额外支付相应费用。</w:t>
      </w:r>
    </w:p>
    <w:p>
      <w:pPr>
        <w:pStyle w:val="null3"/>
        <w:ind w:firstLine="480"/>
        <w:jc w:val="both"/>
      </w:pPr>
      <w:r>
        <w:rPr>
          <w:b/>
          <w:sz w:val="21"/>
        </w:rPr>
        <w:t>四、</w:t>
      </w:r>
      <w:r>
        <w:rPr>
          <w:b/>
          <w:sz w:val="21"/>
        </w:rPr>
        <w:t>投入的项目团队要求</w:t>
      </w:r>
      <w:r>
        <w:rPr>
          <w:b/>
          <w:sz w:val="21"/>
        </w:rPr>
        <w:t>：</w:t>
      </w:r>
    </w:p>
    <w:p>
      <w:pPr>
        <w:pStyle w:val="null3"/>
        <w:ind w:firstLine="480"/>
        <w:jc w:val="both"/>
      </w:pPr>
      <w:r>
        <w:rPr>
          <w:sz w:val="21"/>
        </w:rPr>
        <w:t>1</w:t>
      </w:r>
      <w:r>
        <w:rPr>
          <w:sz w:val="21"/>
        </w:rPr>
        <w:t>、</w:t>
      </w:r>
      <w:r>
        <w:rPr>
          <w:sz w:val="21"/>
        </w:rPr>
        <w:t>项目需拟投入</w:t>
      </w:r>
      <w:r>
        <w:rPr>
          <w:sz w:val="21"/>
        </w:rPr>
        <w:t>1</w:t>
      </w:r>
      <w:r>
        <w:rPr>
          <w:sz w:val="21"/>
        </w:rPr>
        <w:t>名项目负责人，项目负责人需</w:t>
      </w:r>
      <w:r>
        <w:rPr>
          <w:sz w:val="21"/>
        </w:rPr>
        <w:t>具有相关专业（文博类或艺术类或文学类）本科（或以上）学历证书，并具有相关从业经验。</w:t>
      </w:r>
    </w:p>
    <w:p>
      <w:pPr>
        <w:pStyle w:val="null3"/>
        <w:ind w:firstLine="480"/>
        <w:jc w:val="both"/>
      </w:pPr>
      <w:r>
        <w:rPr>
          <w:sz w:val="21"/>
        </w:rPr>
        <w:t>2</w:t>
      </w:r>
      <w:r>
        <w:rPr>
          <w:sz w:val="21"/>
        </w:rPr>
        <w:t>、</w:t>
      </w:r>
      <w:r>
        <w:rPr>
          <w:sz w:val="21"/>
        </w:rPr>
        <w:t>拟投入的团队需要具备</w:t>
      </w:r>
      <w:r>
        <w:rPr>
          <w:sz w:val="21"/>
        </w:rPr>
        <w:t>（文博类或艺术类或文学类）本科（或以上）学历证书，</w:t>
      </w:r>
      <w:r>
        <w:rPr>
          <w:sz w:val="21"/>
        </w:rPr>
        <w:t>完善的人员配置，至少应组建包括有文案撰写、数据收集整理、活动组织、沟通协调、新媒体技术</w:t>
      </w:r>
      <w:r>
        <w:rPr>
          <w:sz w:val="21"/>
        </w:rPr>
        <w:t>、</w:t>
      </w:r>
      <w:r>
        <w:rPr>
          <w:sz w:val="21"/>
        </w:rPr>
        <w:t>人员招募</w:t>
      </w:r>
      <w:r>
        <w:rPr>
          <w:sz w:val="21"/>
        </w:rPr>
        <w:t>等</w:t>
      </w:r>
      <w:r>
        <w:rPr>
          <w:b/>
          <w:sz w:val="21"/>
          <w:u w:val="single"/>
        </w:rPr>
        <w:t>不少于</w:t>
      </w:r>
      <w:r>
        <w:rPr>
          <w:b/>
          <w:sz w:val="21"/>
          <w:u w:val="single"/>
        </w:rPr>
        <w:t>5</w:t>
      </w:r>
      <w:r>
        <w:rPr>
          <w:b/>
          <w:sz w:val="21"/>
          <w:u w:val="single"/>
        </w:rPr>
        <w:t>人</w:t>
      </w:r>
      <w:r>
        <w:rPr>
          <w:sz w:val="21"/>
        </w:rPr>
        <w:t>的核心工作团队。</w:t>
      </w:r>
    </w:p>
    <w:p>
      <w:pPr>
        <w:pStyle w:val="null3"/>
        <w:ind w:firstLine="480"/>
        <w:jc w:val="both"/>
      </w:pPr>
      <w:r>
        <w:rPr>
          <w:sz w:val="21"/>
        </w:rPr>
        <w:t>2</w:t>
      </w:r>
      <w:r>
        <w:rPr>
          <w:sz w:val="21"/>
        </w:rPr>
        <w:t>、团队成员应拥有与项目相关的工作经验，熟悉整个业务流程，对整体项目设计能提出可行性建议和具体执行方案。</w:t>
      </w:r>
    </w:p>
    <w:p>
      <w:pPr>
        <w:pStyle w:val="null3"/>
        <w:ind w:firstLine="480"/>
        <w:jc w:val="both"/>
      </w:pPr>
      <w:r>
        <w:rPr>
          <w:sz w:val="21"/>
        </w:rPr>
        <w:t>3</w:t>
      </w:r>
      <w:r>
        <w:rPr>
          <w:sz w:val="21"/>
        </w:rPr>
        <w:t>、团队成员应拥有文化行业的组织执行能力、沟通协调能力、专业素养，对于艺术拥有较强的灵敏性及预见性。文案人员需具备扎实的写作功底，能适应不同文体的写作要求。</w:t>
      </w:r>
    </w:p>
    <w:p>
      <w:pPr>
        <w:pStyle w:val="null3"/>
        <w:ind w:firstLine="480"/>
        <w:jc w:val="both"/>
      </w:pPr>
      <w:r>
        <w:rPr>
          <w:sz w:val="21"/>
        </w:rPr>
        <w:t>4</w:t>
      </w:r>
      <w:r>
        <w:rPr>
          <w:sz w:val="21"/>
        </w:rPr>
        <w:t>、</w:t>
      </w:r>
      <w:r>
        <w:rPr>
          <w:sz w:val="21"/>
        </w:rPr>
        <w:t>乙方</w:t>
      </w:r>
      <w:r>
        <w:rPr>
          <w:sz w:val="21"/>
        </w:rPr>
        <w:t>需指定一名项目负责人负责日常对接工作，且项目负责人在本项目服务期限内不得随意更换，若因客观原因导致需进行更换的，</w:t>
      </w:r>
      <w:r>
        <w:rPr>
          <w:sz w:val="21"/>
        </w:rPr>
        <w:t>乙方</w:t>
      </w:r>
      <w:r>
        <w:rPr>
          <w:sz w:val="21"/>
        </w:rPr>
        <w:t>必须至少提前一周以书面形式向</w:t>
      </w:r>
      <w:r>
        <w:rPr>
          <w:sz w:val="21"/>
        </w:rPr>
        <w:t>甲方</w:t>
      </w:r>
      <w:r>
        <w:rPr>
          <w:sz w:val="21"/>
        </w:rPr>
        <w:t>提出更换的原因和理由，同时拟新担任的负责人总体水平不得低于原标准，否则</w:t>
      </w:r>
      <w:r>
        <w:rPr>
          <w:sz w:val="21"/>
        </w:rPr>
        <w:t>甲方</w:t>
      </w:r>
      <w:r>
        <w:rPr>
          <w:sz w:val="21"/>
        </w:rPr>
        <w:t>有权予以拒绝，</w:t>
      </w:r>
      <w:r>
        <w:rPr>
          <w:sz w:val="21"/>
        </w:rPr>
        <w:t>乙方</w:t>
      </w:r>
      <w:r>
        <w:rPr>
          <w:sz w:val="21"/>
        </w:rPr>
        <w:t>必须无条件接受。</w:t>
      </w:r>
    </w:p>
    <w:p>
      <w:pPr>
        <w:pStyle w:val="null3"/>
        <w:ind w:firstLine="480"/>
        <w:jc w:val="both"/>
      </w:pPr>
      <w:r>
        <w:rPr>
          <w:sz w:val="21"/>
        </w:rPr>
        <w:t>5</w:t>
      </w:r>
      <w:r>
        <w:rPr>
          <w:sz w:val="21"/>
        </w:rPr>
        <w:t>、人员驻场</w:t>
      </w:r>
    </w:p>
    <w:p>
      <w:pPr>
        <w:pStyle w:val="null3"/>
        <w:ind w:firstLine="480"/>
        <w:jc w:val="both"/>
      </w:pPr>
      <w:r>
        <w:rPr>
          <w:sz w:val="21"/>
        </w:rPr>
        <w:t>（</w:t>
      </w:r>
      <w:r>
        <w:rPr>
          <w:sz w:val="21"/>
        </w:rPr>
        <w:t>1</w:t>
      </w:r>
      <w:r>
        <w:rPr>
          <w:sz w:val="21"/>
        </w:rPr>
        <w:t>）服务期内，如</w:t>
      </w:r>
      <w:r>
        <w:rPr>
          <w:sz w:val="21"/>
        </w:rPr>
        <w:t>甲方</w:t>
      </w:r>
      <w:r>
        <w:rPr>
          <w:sz w:val="21"/>
        </w:rPr>
        <w:t>根据项目需要要求</w:t>
      </w:r>
      <w:r>
        <w:rPr>
          <w:sz w:val="21"/>
        </w:rPr>
        <w:t>乙方</w:t>
      </w:r>
      <w:r>
        <w:rPr>
          <w:sz w:val="21"/>
        </w:rPr>
        <w:t>须派人员驻场工作，</w:t>
      </w:r>
      <w:r>
        <w:rPr>
          <w:sz w:val="21"/>
        </w:rPr>
        <w:t>乙方</w:t>
      </w:r>
      <w:r>
        <w:rPr>
          <w:sz w:val="21"/>
        </w:rPr>
        <w:t>需确保驻场技术人员的稳定，未经</w:t>
      </w:r>
      <w:r>
        <w:rPr>
          <w:sz w:val="21"/>
        </w:rPr>
        <w:t>甲方</w:t>
      </w:r>
      <w:r>
        <w:rPr>
          <w:sz w:val="21"/>
        </w:rPr>
        <w:t>同意，不得随意更换。同时，驻场人员需严格遵守</w:t>
      </w:r>
      <w:r>
        <w:rPr>
          <w:sz w:val="21"/>
        </w:rPr>
        <w:t>甲方</w:t>
      </w:r>
      <w:r>
        <w:rPr>
          <w:sz w:val="21"/>
        </w:rPr>
        <w:t>相关规定。</w:t>
      </w:r>
    </w:p>
    <w:p>
      <w:pPr>
        <w:pStyle w:val="null3"/>
        <w:ind w:firstLine="480"/>
        <w:jc w:val="both"/>
      </w:pPr>
      <w:r>
        <w:rPr>
          <w:sz w:val="21"/>
        </w:rPr>
        <w:t>（</w:t>
      </w:r>
      <w:r>
        <w:rPr>
          <w:sz w:val="21"/>
        </w:rPr>
        <w:t>2</w:t>
      </w:r>
      <w:r>
        <w:rPr>
          <w:sz w:val="21"/>
        </w:rPr>
        <w:t>）项目负责人在项目实施过程中应依时到场，未经</w:t>
      </w:r>
      <w:r>
        <w:rPr>
          <w:sz w:val="21"/>
        </w:rPr>
        <w:t>甲方</w:t>
      </w:r>
      <w:r>
        <w:rPr>
          <w:sz w:val="21"/>
        </w:rPr>
        <w:t>书面同意，不得擅自调换和撤离。</w:t>
      </w:r>
    </w:p>
    <w:p>
      <w:pPr>
        <w:pStyle w:val="null3"/>
        <w:ind w:firstLine="480"/>
        <w:jc w:val="both"/>
      </w:pPr>
      <w:r>
        <w:rPr>
          <w:sz w:val="21"/>
        </w:rPr>
        <w:t>（</w:t>
      </w:r>
      <w:r>
        <w:rPr>
          <w:sz w:val="21"/>
        </w:rPr>
        <w:t>3</w:t>
      </w:r>
      <w:r>
        <w:rPr>
          <w:sz w:val="21"/>
        </w:rPr>
        <w:t>）</w:t>
      </w:r>
      <w:r>
        <w:rPr>
          <w:sz w:val="21"/>
        </w:rPr>
        <w:t>甲方</w:t>
      </w:r>
      <w:r>
        <w:rPr>
          <w:sz w:val="21"/>
        </w:rPr>
        <w:t>如有要求，项目负责人应在收到通知后</w:t>
      </w:r>
      <w:r>
        <w:rPr>
          <w:sz w:val="21"/>
        </w:rPr>
        <w:t>3</w:t>
      </w:r>
      <w:r>
        <w:rPr>
          <w:sz w:val="21"/>
        </w:rPr>
        <w:t>小时内抵达</w:t>
      </w:r>
      <w:r>
        <w:rPr>
          <w:sz w:val="21"/>
        </w:rPr>
        <w:t>甲方指定地点</w:t>
      </w:r>
      <w:r>
        <w:rPr>
          <w:sz w:val="21"/>
        </w:rPr>
        <w:t>处理相关事务。</w:t>
      </w:r>
    </w:p>
    <w:p>
      <w:pPr>
        <w:pStyle w:val="null3"/>
        <w:ind w:firstLine="480"/>
        <w:jc w:val="both"/>
      </w:pPr>
      <w:r>
        <w:rPr>
          <w:sz w:val="21"/>
        </w:rPr>
        <w:t>（</w:t>
      </w:r>
      <w:r>
        <w:rPr>
          <w:sz w:val="21"/>
        </w:rPr>
        <w:t>4</w:t>
      </w:r>
      <w:r>
        <w:rPr>
          <w:sz w:val="21"/>
        </w:rPr>
        <w:t>）</w:t>
      </w:r>
      <w:r>
        <w:rPr>
          <w:sz w:val="21"/>
        </w:rPr>
        <w:t>乙方</w:t>
      </w:r>
      <w:r>
        <w:rPr>
          <w:sz w:val="21"/>
        </w:rPr>
        <w:t>需为本项目提供固定的项目负责人、</w:t>
      </w:r>
      <w:r>
        <w:rPr>
          <w:sz w:val="21"/>
        </w:rPr>
        <w:t>活动策划</w:t>
      </w:r>
      <w:r>
        <w:rPr>
          <w:sz w:val="21"/>
        </w:rPr>
        <w:t>、</w:t>
      </w:r>
      <w:r>
        <w:rPr>
          <w:sz w:val="21"/>
        </w:rPr>
        <w:t>摄影师</w:t>
      </w:r>
      <w:r>
        <w:rPr>
          <w:sz w:val="21"/>
        </w:rPr>
        <w:t>、</w:t>
      </w:r>
      <w:r>
        <w:rPr>
          <w:sz w:val="21"/>
        </w:rPr>
        <w:t>撰写</w:t>
      </w:r>
      <w:r>
        <w:rPr>
          <w:sz w:val="21"/>
        </w:rPr>
        <w:t>编辑人员、公关人员</w:t>
      </w:r>
      <w:r>
        <w:rPr>
          <w:sz w:val="21"/>
        </w:rPr>
        <w:t>、文档（含机动处理）人员</w:t>
      </w:r>
      <w:r>
        <w:rPr>
          <w:sz w:val="21"/>
        </w:rPr>
        <w:t>,</w:t>
      </w:r>
      <w:r>
        <w:rPr>
          <w:sz w:val="21"/>
        </w:rPr>
        <w:t>并将人员信息填至下述表格后一并提交至</w:t>
      </w:r>
      <w:r>
        <w:rPr>
          <w:sz w:val="21"/>
        </w:rPr>
        <w:t>甲方</w:t>
      </w:r>
      <w:r>
        <w:rPr>
          <w:sz w:val="21"/>
        </w:rPr>
        <w:t>处存档：</w:t>
      </w:r>
    </w:p>
    <w:tbl>
      <w:tblPr>
        <w:tblW w:w="0" w:type="auto"/>
        <w:tblBorders>
          <w:top w:val="none" w:color="000000" w:sz="4"/>
          <w:left w:val="none" w:color="000000" w:sz="4"/>
          <w:bottom w:val="none" w:color="000000" w:sz="4"/>
          <w:right w:val="none" w:color="000000" w:sz="4"/>
          <w:insideH w:val="none"/>
          <w:insideV w:val="none"/>
        </w:tblBorders>
      </w:tblPr>
      <w:tblGrid>
        <w:gridCol w:w="832"/>
        <w:gridCol w:w="1057"/>
        <w:gridCol w:w="1223"/>
        <w:gridCol w:w="950"/>
        <w:gridCol w:w="965"/>
        <w:gridCol w:w="934"/>
        <w:gridCol w:w="974"/>
        <w:gridCol w:w="1366"/>
      </w:tblGrid>
      <w:tr>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序号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姓名</w:t>
            </w:r>
          </w:p>
        </w:tc>
        <w:tc>
          <w:tcPr>
            <w:tcW w:type="dxa" w:w="1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本项目岗位</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学历</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专业</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工作年限</w:t>
            </w:r>
          </w:p>
        </w:tc>
        <w:tc>
          <w:tcPr>
            <w:tcW w:type="dxa" w:w="9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职称</w:t>
            </w:r>
          </w:p>
        </w:tc>
        <w:tc>
          <w:tcPr>
            <w:tcW w:type="dxa" w:w="1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所获资格证书</w:t>
            </w: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9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bl>
    <w:p>
      <w:pPr>
        <w:pStyle w:val="null3"/>
        <w:ind w:firstLine="480"/>
        <w:jc w:val="both"/>
      </w:pPr>
      <w:r>
        <w:rPr>
          <w:sz w:val="21"/>
        </w:rPr>
        <w:t>乙方</w:t>
      </w:r>
      <w:r>
        <w:rPr>
          <w:sz w:val="21"/>
        </w:rPr>
        <w:t>必须保证以上人员具有履行本合同的相应的资质与能力。</w:t>
      </w:r>
    </w:p>
    <w:p>
      <w:pPr>
        <w:pStyle w:val="null3"/>
        <w:ind w:firstLine="480"/>
        <w:jc w:val="left"/>
      </w:pPr>
      <w:r>
        <w:rPr>
          <w:sz w:val="21"/>
        </w:rPr>
        <w:t>6</w:t>
      </w:r>
      <w:r>
        <w:rPr>
          <w:sz w:val="21"/>
        </w:rPr>
        <w:t>、团队成员应该充分理解本项目服务内容的基础上，同时应当积极、主动听取</w:t>
      </w:r>
      <w:r>
        <w:rPr>
          <w:sz w:val="21"/>
        </w:rPr>
        <w:t>甲方</w:t>
      </w:r>
      <w:r>
        <w:rPr>
          <w:sz w:val="21"/>
        </w:rPr>
        <w:t>的合理的意见和建议；若因</w:t>
      </w:r>
      <w:r>
        <w:rPr>
          <w:sz w:val="21"/>
        </w:rPr>
        <w:t>乙方</w:t>
      </w:r>
      <w:r>
        <w:rPr>
          <w:sz w:val="21"/>
        </w:rPr>
        <w:t>自身原因导致服务工作出现失误的，由此而产生的有关法律责任及带来的经济损失均由</w:t>
      </w:r>
      <w:r>
        <w:rPr>
          <w:sz w:val="21"/>
        </w:rPr>
        <w:t>乙方</w:t>
      </w:r>
      <w:r>
        <w:rPr>
          <w:sz w:val="21"/>
        </w:rPr>
        <w:t>自行负责并承担，若发生重大失误至使项目无法开展的，</w:t>
      </w:r>
      <w:r>
        <w:rPr>
          <w:sz w:val="21"/>
        </w:rPr>
        <w:t>甲方</w:t>
      </w:r>
      <w:r>
        <w:rPr>
          <w:sz w:val="21"/>
        </w:rPr>
        <w:t>有权单方面终止合同的履行，所带来的一切损失均由</w:t>
      </w:r>
      <w:r>
        <w:rPr>
          <w:sz w:val="21"/>
        </w:rPr>
        <w:t>乙方</w:t>
      </w:r>
      <w:r>
        <w:rPr>
          <w:sz w:val="21"/>
        </w:rPr>
        <w:t>自行负责并承担。</w:t>
      </w:r>
    </w:p>
    <w:p>
      <w:pPr>
        <w:pStyle w:val="null3"/>
        <w:ind w:firstLine="480"/>
        <w:jc w:val="both"/>
      </w:pPr>
      <w:r>
        <w:rPr>
          <w:b/>
          <w:sz w:val="21"/>
        </w:rPr>
        <w:t>五、</w:t>
      </w:r>
      <w:r>
        <w:rPr>
          <w:b/>
          <w:sz w:val="21"/>
        </w:rPr>
        <w:t>考</w:t>
      </w:r>
      <w:r>
        <w:rPr>
          <w:b/>
          <w:sz w:val="21"/>
        </w:rPr>
        <w:t>核及验收要求</w:t>
      </w:r>
      <w:r>
        <w:rPr>
          <w:b/>
          <w:sz w:val="21"/>
        </w:rPr>
        <w:t>：</w:t>
      </w:r>
    </w:p>
    <w:p>
      <w:pPr>
        <w:pStyle w:val="null3"/>
        <w:ind w:firstLine="480"/>
        <w:jc w:val="both"/>
      </w:pPr>
      <w:r>
        <w:rPr>
          <w:sz w:val="21"/>
        </w:rPr>
        <w:t>1</w:t>
      </w:r>
      <w:r>
        <w:rPr>
          <w:sz w:val="21"/>
        </w:rPr>
        <w:t>、</w:t>
      </w:r>
      <w:r>
        <w:rPr>
          <w:sz w:val="21"/>
        </w:rPr>
        <w:t>甲方</w:t>
      </w:r>
      <w:r>
        <w:rPr>
          <w:sz w:val="21"/>
        </w:rPr>
        <w:t>与第三方机构</w:t>
      </w:r>
      <w:r>
        <w:rPr>
          <w:sz w:val="21"/>
        </w:rPr>
        <w:t>对</w:t>
      </w:r>
      <w:r>
        <w:rPr>
          <w:sz w:val="21"/>
        </w:rPr>
        <w:t>乙方</w:t>
      </w:r>
      <w:r>
        <w:rPr>
          <w:sz w:val="21"/>
        </w:rPr>
        <w:t>的</w:t>
      </w:r>
      <w:r>
        <w:rPr>
          <w:sz w:val="21"/>
        </w:rPr>
        <w:t>宣教</w:t>
      </w:r>
      <w:r>
        <w:rPr>
          <w:sz w:val="21"/>
        </w:rPr>
        <w:t>工作执行和人员管理等情况进行综合监督、考评，得出综合考评成绩，并根据综合考评成绩对</w:t>
      </w:r>
      <w:r>
        <w:rPr>
          <w:sz w:val="21"/>
        </w:rPr>
        <w:t>乙方</w:t>
      </w:r>
      <w:r>
        <w:rPr>
          <w:sz w:val="21"/>
        </w:rPr>
        <w:t>进行扣惩，并将此作为评定</w:t>
      </w:r>
      <w:r>
        <w:rPr>
          <w:sz w:val="21"/>
        </w:rPr>
        <w:t>乙方</w:t>
      </w:r>
      <w:r>
        <w:rPr>
          <w:sz w:val="21"/>
        </w:rPr>
        <w:t>履约能力的重要依据。</w:t>
      </w:r>
    </w:p>
    <w:p>
      <w:pPr>
        <w:pStyle w:val="null3"/>
        <w:ind w:firstLine="480"/>
        <w:jc w:val="both"/>
      </w:pPr>
      <w:r>
        <w:rPr>
          <w:sz w:val="21"/>
        </w:rPr>
        <w:t>2</w:t>
      </w:r>
      <w:r>
        <w:rPr>
          <w:sz w:val="21"/>
        </w:rPr>
        <w:t>、</w:t>
      </w:r>
      <w:r>
        <w:rPr>
          <w:sz w:val="21"/>
        </w:rPr>
        <w:t>乙方</w:t>
      </w:r>
      <w:r>
        <w:rPr>
          <w:sz w:val="21"/>
        </w:rPr>
        <w:t>每完成一项任务后五个工作日内，将实际完成的服务内容（事项）逐一进行汇总并装订成册</w:t>
      </w:r>
      <w:r>
        <w:rPr>
          <w:sz w:val="21"/>
        </w:rPr>
        <w:t>，</w:t>
      </w:r>
      <w:r>
        <w:rPr>
          <w:sz w:val="21"/>
        </w:rPr>
        <w:t>与电子版资料一起</w:t>
      </w:r>
      <w:r>
        <w:rPr>
          <w:sz w:val="21"/>
        </w:rPr>
        <w:t>递交给</w:t>
      </w:r>
      <w:r>
        <w:rPr>
          <w:sz w:val="21"/>
        </w:rPr>
        <w:t>甲方</w:t>
      </w:r>
      <w:r>
        <w:rPr>
          <w:sz w:val="21"/>
        </w:rPr>
        <w:t>审核并作为验收和考核使用。</w:t>
      </w:r>
    </w:p>
    <w:p>
      <w:pPr>
        <w:pStyle w:val="null3"/>
        <w:ind w:firstLine="480"/>
        <w:jc w:val="both"/>
      </w:pPr>
      <w:r>
        <w:rPr>
          <w:sz w:val="21"/>
        </w:rPr>
        <w:t>3</w:t>
      </w:r>
      <w:r>
        <w:rPr>
          <w:sz w:val="21"/>
        </w:rPr>
        <w:t>、</w:t>
      </w:r>
      <w:r>
        <w:rPr>
          <w:sz w:val="21"/>
        </w:rPr>
        <w:t>采购方委托第三方机构</w:t>
      </w:r>
      <w:r>
        <w:rPr>
          <w:sz w:val="21"/>
        </w:rPr>
        <w:t>拟定每半年</w:t>
      </w:r>
      <w:r>
        <w:rPr>
          <w:sz w:val="21"/>
        </w:rPr>
        <w:t>对甲方进行</w:t>
      </w:r>
      <w:r>
        <w:rPr>
          <w:sz w:val="21"/>
        </w:rPr>
        <w:t>考核一次：</w:t>
      </w:r>
      <w:r>
        <w:rPr>
          <w:sz w:val="21"/>
        </w:rPr>
        <w:t>每半年综合考核在</w:t>
      </w:r>
      <w:r>
        <w:rPr>
          <w:sz w:val="21"/>
        </w:rPr>
        <w:t>60</w:t>
      </w:r>
      <w:r>
        <w:rPr>
          <w:sz w:val="21"/>
        </w:rPr>
        <w:t>分（含</w:t>
      </w:r>
      <w:r>
        <w:rPr>
          <w:sz w:val="21"/>
        </w:rPr>
        <w:t>60</w:t>
      </w:r>
      <w:r>
        <w:rPr>
          <w:sz w:val="21"/>
        </w:rPr>
        <w:t>分）以上的，</w:t>
      </w:r>
      <w:r>
        <w:rPr>
          <w:sz w:val="21"/>
        </w:rPr>
        <w:t>甲方</w:t>
      </w:r>
      <w:r>
        <w:rPr>
          <w:sz w:val="21"/>
        </w:rPr>
        <w:t>不扣减合同款项，低于</w:t>
      </w:r>
      <w:r>
        <w:rPr>
          <w:sz w:val="21"/>
        </w:rPr>
        <w:t>60</w:t>
      </w:r>
      <w:r>
        <w:rPr>
          <w:sz w:val="21"/>
        </w:rPr>
        <w:t>分的，每低于</w:t>
      </w:r>
      <w:r>
        <w:rPr>
          <w:sz w:val="21"/>
        </w:rPr>
        <w:t>1</w:t>
      </w:r>
      <w:r>
        <w:rPr>
          <w:sz w:val="21"/>
        </w:rPr>
        <w:t>分</w:t>
      </w:r>
      <w:r>
        <w:rPr>
          <w:sz w:val="21"/>
        </w:rPr>
        <w:t>甲方</w:t>
      </w:r>
      <w:r>
        <w:rPr>
          <w:sz w:val="21"/>
        </w:rPr>
        <w:t>扣减￥</w:t>
      </w:r>
      <w:r>
        <w:rPr>
          <w:sz w:val="21"/>
        </w:rPr>
        <w:t>1000</w:t>
      </w:r>
      <w:r>
        <w:rPr>
          <w:sz w:val="21"/>
        </w:rPr>
        <w:t>元合同款项。</w:t>
      </w:r>
    </w:p>
    <w:p>
      <w:pPr>
        <w:pStyle w:val="null3"/>
        <w:ind w:firstLine="480"/>
        <w:jc w:val="both"/>
      </w:pPr>
      <w:r>
        <w:rPr>
          <w:b/>
          <w:sz w:val="21"/>
        </w:rPr>
        <w:t>六、</w:t>
      </w:r>
      <w:r>
        <w:rPr>
          <w:b/>
          <w:sz w:val="21"/>
        </w:rPr>
        <w:t>交付要求</w:t>
      </w:r>
      <w:r>
        <w:rPr>
          <w:b/>
          <w:sz w:val="21"/>
        </w:rPr>
        <w:t>：</w:t>
      </w:r>
    </w:p>
    <w:p>
      <w:pPr>
        <w:pStyle w:val="null3"/>
        <w:ind w:firstLine="480"/>
        <w:jc w:val="both"/>
      </w:pPr>
      <w:r>
        <w:rPr>
          <w:sz w:val="21"/>
        </w:rPr>
        <w:t>1</w:t>
      </w:r>
      <w:r>
        <w:rPr>
          <w:sz w:val="21"/>
        </w:rPr>
        <w:t>、交付内容：</w:t>
      </w:r>
      <w:r>
        <w:rPr>
          <w:sz w:val="21"/>
        </w:rPr>
        <w:t>推文撰写编辑</w:t>
      </w:r>
      <w:r>
        <w:rPr>
          <w:sz w:val="21"/>
        </w:rPr>
        <w:t>、</w:t>
      </w:r>
      <w:r>
        <w:rPr>
          <w:sz w:val="21"/>
        </w:rPr>
        <w:t>开幕式现场拍照、新闻通稿撰写</w:t>
      </w:r>
      <w:r>
        <w:rPr>
          <w:sz w:val="21"/>
        </w:rPr>
        <w:t>、</w:t>
      </w:r>
      <w:r>
        <w:rPr>
          <w:sz w:val="21"/>
        </w:rPr>
        <w:t>文案撰写、</w:t>
      </w:r>
      <w:r>
        <w:rPr>
          <w:sz w:val="21"/>
        </w:rPr>
        <w:t>官媒及艺术媒体邀请</w:t>
      </w:r>
      <w:r>
        <w:rPr>
          <w:sz w:val="21"/>
        </w:rPr>
        <w:t>、</w:t>
      </w:r>
      <w:r>
        <w:rPr>
          <w:sz w:val="21"/>
        </w:rPr>
        <w:t>公教活动设计及执行</w:t>
      </w:r>
      <w:r>
        <w:rPr>
          <w:sz w:val="21"/>
        </w:rPr>
        <w:t>、</w:t>
      </w:r>
      <w:r>
        <w:rPr>
          <w:sz w:val="21"/>
        </w:rPr>
        <w:t>工作总结报告、现场图片、现场视频、验收报告等。</w:t>
      </w:r>
    </w:p>
    <w:p>
      <w:pPr>
        <w:pStyle w:val="null3"/>
        <w:ind w:firstLine="480"/>
        <w:jc w:val="both"/>
      </w:pPr>
      <w:r>
        <w:rPr>
          <w:sz w:val="21"/>
        </w:rPr>
        <w:t>2</w:t>
      </w:r>
      <w:r>
        <w:rPr>
          <w:sz w:val="21"/>
        </w:rPr>
        <w:t>、每项</w:t>
      </w:r>
      <w:r>
        <w:rPr>
          <w:sz w:val="21"/>
        </w:rPr>
        <w:t>内容</w:t>
      </w:r>
      <w:r>
        <w:rPr>
          <w:sz w:val="21"/>
        </w:rPr>
        <w:t>的交付数量：文本纸质版正本</w:t>
      </w:r>
      <w:r>
        <w:rPr>
          <w:sz w:val="21"/>
        </w:rPr>
        <w:t>1</w:t>
      </w:r>
      <w:r>
        <w:rPr>
          <w:sz w:val="21"/>
        </w:rPr>
        <w:t>份，副本</w:t>
      </w:r>
      <w:r>
        <w:rPr>
          <w:sz w:val="21"/>
          <w:u w:val="single"/>
        </w:rPr>
        <w:t>2</w:t>
      </w:r>
      <w:r>
        <w:rPr>
          <w:sz w:val="21"/>
        </w:rPr>
        <w:t>份；文本电子版</w:t>
      </w:r>
      <w:r>
        <w:rPr>
          <w:sz w:val="21"/>
          <w:u w:val="single"/>
        </w:rPr>
        <w:t>2</w:t>
      </w:r>
      <w:r>
        <w:rPr>
          <w:sz w:val="21"/>
        </w:rPr>
        <w:t>份（刻盘或</w:t>
      </w:r>
      <w:r>
        <w:rPr>
          <w:sz w:val="21"/>
        </w:rPr>
        <w:t>U</w:t>
      </w:r>
      <w:r>
        <w:rPr>
          <w:sz w:val="21"/>
        </w:rPr>
        <w:t>盘提交）。</w:t>
      </w:r>
    </w:p>
    <w:p>
      <w:pPr>
        <w:pStyle w:val="null3"/>
        <w:ind w:firstLine="480"/>
        <w:jc w:val="both"/>
      </w:pPr>
      <w:r>
        <w:rPr>
          <w:sz w:val="21"/>
        </w:rPr>
        <w:t>3</w:t>
      </w:r>
      <w:r>
        <w:rPr>
          <w:sz w:val="21"/>
        </w:rPr>
        <w:t>、纸质文本成果要求：成果内容清晰、完整，准确、标注齐全，同类图纸规格尽量统一。文本和图纸合订为一本完整的书面成果。印刷页面要求墨色浓淡均匀，图文清楚，不存在污损、图文不清、缺页、倒装、缺附件等质量问题。</w:t>
      </w:r>
    </w:p>
    <w:p>
      <w:pPr>
        <w:pStyle w:val="null3"/>
        <w:ind w:firstLine="480"/>
        <w:jc w:val="left"/>
      </w:pPr>
      <w:r>
        <w:rPr>
          <w:sz w:val="21"/>
        </w:rPr>
        <w:t>4</w:t>
      </w:r>
      <w:r>
        <w:rPr>
          <w:sz w:val="21"/>
        </w:rPr>
        <w:t>、电子数据成果标准：包括图形文件和文本文件，图形文件采用</w:t>
      </w:r>
      <w:r>
        <w:rPr>
          <w:sz w:val="21"/>
        </w:rPr>
        <w:t>DWG</w:t>
      </w:r>
      <w:r>
        <w:rPr>
          <w:sz w:val="21"/>
        </w:rPr>
        <w:t>格式文件和</w:t>
      </w:r>
      <w:r>
        <w:rPr>
          <w:sz w:val="21"/>
        </w:rPr>
        <w:t>JPG</w:t>
      </w:r>
      <w:r>
        <w:rPr>
          <w:sz w:val="21"/>
        </w:rPr>
        <w:t>格式。文本文件用</w:t>
      </w:r>
      <w:r>
        <w:rPr>
          <w:sz w:val="21"/>
        </w:rPr>
        <w:t>Word</w:t>
      </w:r>
      <w:r>
        <w:rPr>
          <w:sz w:val="21"/>
        </w:rPr>
        <w:t>软件编写，采用</w:t>
      </w:r>
      <w:r>
        <w:rPr>
          <w:sz w:val="21"/>
        </w:rPr>
        <w:t>DOC</w:t>
      </w:r>
      <w:r>
        <w:rPr>
          <w:sz w:val="21"/>
        </w:rPr>
        <w:t>格式，各阶段提交的电子文件必须与纸质成果内容完全一致。</w:t>
      </w:r>
    </w:p>
    <w:p>
      <w:pPr>
        <w:pStyle w:val="null3"/>
        <w:ind w:firstLine="480"/>
        <w:jc w:val="both"/>
      </w:pPr>
      <w:r>
        <w:rPr>
          <w:b/>
          <w:sz w:val="21"/>
        </w:rPr>
        <w:t>七、其他要求：</w:t>
      </w:r>
    </w:p>
    <w:p>
      <w:pPr>
        <w:pStyle w:val="null3"/>
        <w:ind w:firstLine="480"/>
        <w:jc w:val="both"/>
      </w:pPr>
      <w:r>
        <w:rPr>
          <w:sz w:val="21"/>
        </w:rPr>
        <w:t>1</w:t>
      </w:r>
      <w:r>
        <w:rPr>
          <w:sz w:val="21"/>
        </w:rPr>
        <w:t>、</w:t>
      </w:r>
      <w:r>
        <w:rPr>
          <w:sz w:val="21"/>
        </w:rPr>
        <w:t>乙方</w:t>
      </w:r>
      <w:r>
        <w:rPr>
          <w:sz w:val="21"/>
        </w:rPr>
        <w:t>不得将项目转包给第三方单位。如发生因</w:t>
      </w:r>
      <w:r>
        <w:rPr>
          <w:sz w:val="21"/>
        </w:rPr>
        <w:t>乙方</w:t>
      </w:r>
      <w:r>
        <w:rPr>
          <w:sz w:val="21"/>
        </w:rPr>
        <w:t>责任造成的欠薪事件，造成恶劣影响的，</w:t>
      </w:r>
      <w:r>
        <w:rPr>
          <w:sz w:val="21"/>
        </w:rPr>
        <w:t>甲方</w:t>
      </w:r>
      <w:r>
        <w:rPr>
          <w:sz w:val="21"/>
        </w:rPr>
        <w:t>有权单方面终止合同。</w:t>
      </w:r>
    </w:p>
    <w:p>
      <w:pPr>
        <w:pStyle w:val="null3"/>
        <w:ind w:firstLine="480"/>
        <w:jc w:val="both"/>
      </w:pPr>
      <w:r>
        <w:rPr>
          <w:sz w:val="21"/>
        </w:rPr>
        <w:t>2</w:t>
      </w:r>
      <w:r>
        <w:rPr>
          <w:sz w:val="21"/>
        </w:rPr>
        <w:t>、</w:t>
      </w:r>
      <w:r>
        <w:rPr>
          <w:sz w:val="21"/>
        </w:rPr>
        <w:t>乙方</w:t>
      </w:r>
      <w:r>
        <w:rPr>
          <w:sz w:val="21"/>
        </w:rPr>
        <w:t>负责服务范围内的安全作业管理，严格按有关部门的要求，制定有关规章制度。</w:t>
      </w:r>
    </w:p>
    <w:p>
      <w:pPr>
        <w:pStyle w:val="null3"/>
        <w:ind w:firstLine="480"/>
        <w:jc w:val="both"/>
      </w:pPr>
      <w:r>
        <w:rPr>
          <w:sz w:val="21"/>
        </w:rPr>
        <w:t>3</w:t>
      </w:r>
      <w:r>
        <w:rPr>
          <w:sz w:val="21"/>
        </w:rPr>
        <w:t>、</w:t>
      </w:r>
      <w:r>
        <w:rPr>
          <w:sz w:val="21"/>
        </w:rPr>
        <w:t>乙方</w:t>
      </w:r>
      <w:r>
        <w:rPr>
          <w:sz w:val="21"/>
        </w:rPr>
        <w:t>在服务期内因管理不规范等原因造成人员伤亡和财产损失的，由</w:t>
      </w:r>
      <w:r>
        <w:rPr>
          <w:sz w:val="21"/>
        </w:rPr>
        <w:t>乙方</w:t>
      </w:r>
      <w:r>
        <w:rPr>
          <w:sz w:val="21"/>
        </w:rPr>
        <w:t>自行处理并承担全部责任，与</w:t>
      </w:r>
      <w:r>
        <w:rPr>
          <w:sz w:val="21"/>
        </w:rPr>
        <w:t>甲方</w:t>
      </w:r>
      <w:r>
        <w:rPr>
          <w:sz w:val="21"/>
        </w:rPr>
        <w:t>无关。</w:t>
      </w:r>
    </w:p>
    <w:p>
      <w:pPr>
        <w:pStyle w:val="null3"/>
        <w:ind w:firstLine="480"/>
        <w:jc w:val="both"/>
      </w:pPr>
      <w:r>
        <w:rPr>
          <w:sz w:val="21"/>
        </w:rPr>
        <w:t>4</w:t>
      </w:r>
      <w:r>
        <w:rPr>
          <w:sz w:val="21"/>
        </w:rPr>
        <w:t>、</w:t>
      </w:r>
      <w:r>
        <w:rPr>
          <w:sz w:val="21"/>
        </w:rPr>
        <w:t>乙方</w:t>
      </w:r>
      <w:r>
        <w:rPr>
          <w:sz w:val="21"/>
        </w:rPr>
        <w:t>承担独立法人单位应该承担的全部责任包括计划生育、综合治理、刑事、民事、工伤、社保、员工劳保福利等一切责任。如</w:t>
      </w:r>
      <w:r>
        <w:rPr>
          <w:sz w:val="21"/>
        </w:rPr>
        <w:t>乙方</w:t>
      </w:r>
      <w:r>
        <w:rPr>
          <w:sz w:val="21"/>
        </w:rPr>
        <w:t>的工作人员在</w:t>
      </w:r>
      <w:r>
        <w:rPr>
          <w:sz w:val="21"/>
        </w:rPr>
        <w:t>甲方</w:t>
      </w:r>
      <w:r>
        <w:rPr>
          <w:sz w:val="21"/>
        </w:rPr>
        <w:t>服务期间内发生违法、违规行为，所造成一切后果及损失，由</w:t>
      </w:r>
      <w:r>
        <w:rPr>
          <w:sz w:val="21"/>
        </w:rPr>
        <w:t>乙方</w:t>
      </w:r>
      <w:r>
        <w:rPr>
          <w:sz w:val="21"/>
        </w:rPr>
        <w:t>承担责任和负责赔偿。</w:t>
      </w:r>
    </w:p>
    <w:p>
      <w:pPr>
        <w:pStyle w:val="null3"/>
        <w:ind w:firstLine="480"/>
        <w:jc w:val="both"/>
      </w:pPr>
      <w:r>
        <w:rPr>
          <w:sz w:val="21"/>
        </w:rPr>
        <w:t>5</w:t>
      </w:r>
      <w:r>
        <w:rPr>
          <w:sz w:val="21"/>
        </w:rPr>
        <w:t>、</w:t>
      </w:r>
      <w:r>
        <w:rPr>
          <w:sz w:val="21"/>
        </w:rPr>
        <w:t>乙方</w:t>
      </w:r>
      <w:r>
        <w:rPr>
          <w:sz w:val="21"/>
        </w:rPr>
        <w:t>服务人员须遵守</w:t>
      </w:r>
      <w:r>
        <w:rPr>
          <w:sz w:val="21"/>
        </w:rPr>
        <w:t>甲方</w:t>
      </w:r>
      <w:r>
        <w:rPr>
          <w:sz w:val="21"/>
        </w:rPr>
        <w:t>的有关规章制度和管理规定，如有违反或损害</w:t>
      </w:r>
      <w:r>
        <w:rPr>
          <w:sz w:val="21"/>
        </w:rPr>
        <w:t>甲方</w:t>
      </w:r>
      <w:r>
        <w:rPr>
          <w:sz w:val="21"/>
        </w:rPr>
        <w:t>利益的，</w:t>
      </w:r>
      <w:r>
        <w:rPr>
          <w:sz w:val="21"/>
        </w:rPr>
        <w:t>甲方</w:t>
      </w:r>
      <w:r>
        <w:rPr>
          <w:sz w:val="21"/>
        </w:rPr>
        <w:t>有权拒绝及更换</w:t>
      </w:r>
      <w:r>
        <w:rPr>
          <w:sz w:val="21"/>
        </w:rPr>
        <w:t>乙方</w:t>
      </w:r>
      <w:r>
        <w:rPr>
          <w:sz w:val="21"/>
        </w:rPr>
        <w:t>违规服务人员。</w:t>
      </w:r>
    </w:p>
    <w:p>
      <w:pPr>
        <w:pStyle w:val="null3"/>
        <w:ind w:firstLine="480"/>
        <w:jc w:val="both"/>
      </w:pPr>
      <w:r>
        <w:rPr>
          <w:sz w:val="21"/>
        </w:rPr>
        <w:t>6</w:t>
      </w:r>
      <w:r>
        <w:rPr>
          <w:sz w:val="21"/>
        </w:rPr>
        <w:t>、</w:t>
      </w:r>
      <w:r>
        <w:rPr>
          <w:sz w:val="21"/>
        </w:rPr>
        <w:t>甲方</w:t>
      </w:r>
      <w:r>
        <w:rPr>
          <w:sz w:val="21"/>
        </w:rPr>
        <w:t>与</w:t>
      </w:r>
      <w:r>
        <w:rPr>
          <w:sz w:val="21"/>
        </w:rPr>
        <w:t>乙方</w:t>
      </w:r>
      <w:r>
        <w:rPr>
          <w:sz w:val="21"/>
        </w:rPr>
        <w:t>应根据招标文件及其投标文件的内容拟定合同条款。</w:t>
      </w:r>
    </w:p>
    <w:p>
      <w:pPr>
        <w:pStyle w:val="null3"/>
        <w:ind w:firstLine="480"/>
        <w:jc w:val="both"/>
      </w:pPr>
      <w:r>
        <w:rPr>
          <w:sz w:val="21"/>
        </w:rPr>
        <w:t>7</w:t>
      </w:r>
      <w:r>
        <w:rPr>
          <w:sz w:val="21"/>
        </w:rPr>
        <w:t>、</w:t>
      </w:r>
      <w:r>
        <w:rPr>
          <w:sz w:val="21"/>
        </w:rPr>
        <w:t>乙方</w:t>
      </w:r>
      <w:r>
        <w:rPr>
          <w:sz w:val="21"/>
        </w:rPr>
        <w:t>拟派驻本项目的服务人员，其管理工作由</w:t>
      </w:r>
      <w:r>
        <w:rPr>
          <w:sz w:val="21"/>
        </w:rPr>
        <w:t>乙方</w:t>
      </w:r>
      <w:r>
        <w:rPr>
          <w:sz w:val="21"/>
        </w:rPr>
        <w:t>负责，如有违反国家的法律、法规的，均由</w:t>
      </w:r>
      <w:r>
        <w:rPr>
          <w:sz w:val="21"/>
        </w:rPr>
        <w:t>乙方</w:t>
      </w:r>
      <w:r>
        <w:rPr>
          <w:sz w:val="21"/>
        </w:rPr>
        <w:t>承担所有责任，与</w:t>
      </w:r>
      <w:r>
        <w:rPr>
          <w:sz w:val="21"/>
        </w:rPr>
        <w:t>甲方</w:t>
      </w:r>
      <w:r>
        <w:rPr>
          <w:sz w:val="21"/>
        </w:rPr>
        <w:t>无关。</w:t>
      </w:r>
    </w:p>
    <w:p>
      <w:pPr>
        <w:pStyle w:val="null3"/>
        <w:ind w:firstLine="480"/>
        <w:jc w:val="left"/>
      </w:pPr>
      <w:r>
        <w:rPr>
          <w:sz w:val="21"/>
        </w:rPr>
        <w:t>8</w:t>
      </w:r>
      <w:r>
        <w:rPr>
          <w:sz w:val="21"/>
        </w:rPr>
        <w:t>、在服务过程中，如</w:t>
      </w:r>
      <w:r>
        <w:rPr>
          <w:sz w:val="21"/>
        </w:rPr>
        <w:t>甲方</w:t>
      </w:r>
      <w:r>
        <w:rPr>
          <w:sz w:val="21"/>
        </w:rPr>
        <w:t>发现</w:t>
      </w:r>
      <w:r>
        <w:rPr>
          <w:sz w:val="21"/>
        </w:rPr>
        <w:t>乙方</w:t>
      </w:r>
      <w:r>
        <w:rPr>
          <w:sz w:val="21"/>
        </w:rPr>
        <w:t>的服务人员没有按时完成合约规定任务或服务质量达不到要求的，</w:t>
      </w:r>
      <w:r>
        <w:rPr>
          <w:sz w:val="21"/>
        </w:rPr>
        <w:t>乙方</w:t>
      </w:r>
      <w:r>
        <w:rPr>
          <w:sz w:val="21"/>
        </w:rPr>
        <w:t>须无条件更换服务人员，经</w:t>
      </w:r>
      <w:r>
        <w:rPr>
          <w:sz w:val="21"/>
        </w:rPr>
        <w:t>甲方</w:t>
      </w:r>
      <w:r>
        <w:rPr>
          <w:sz w:val="21"/>
        </w:rPr>
        <w:t>三次提出书面批评意见后仍无改进，</w:t>
      </w:r>
      <w:r>
        <w:rPr>
          <w:sz w:val="21"/>
        </w:rPr>
        <w:t>甲方</w:t>
      </w:r>
      <w:r>
        <w:rPr>
          <w:sz w:val="21"/>
        </w:rPr>
        <w:t>有权终止合同，并追究</w:t>
      </w:r>
      <w:r>
        <w:rPr>
          <w:sz w:val="21"/>
        </w:rPr>
        <w:t>乙方</w:t>
      </w:r>
      <w:r>
        <w:rPr>
          <w:sz w:val="21"/>
        </w:rPr>
        <w:t>违约责任。</w:t>
      </w:r>
    </w:p>
    <w:p>
      <w:pPr>
        <w:pStyle w:val="null3"/>
        <w:ind w:firstLine="480"/>
        <w:jc w:val="both"/>
      </w:pPr>
      <w:r>
        <w:rPr>
          <w:b/>
          <w:sz w:val="21"/>
        </w:rPr>
        <w:t>八、甲方乙方的权利和义务</w:t>
      </w:r>
    </w:p>
    <w:p>
      <w:pPr>
        <w:pStyle w:val="null3"/>
        <w:ind w:firstLine="480"/>
        <w:jc w:val="both"/>
      </w:pPr>
      <w:r>
        <w:rPr>
          <w:sz w:val="21"/>
        </w:rPr>
        <w:t>1.甲方的权利和义务</w:t>
      </w:r>
    </w:p>
    <w:p>
      <w:pPr>
        <w:pStyle w:val="null3"/>
        <w:ind w:firstLine="480"/>
        <w:jc w:val="both"/>
      </w:pPr>
      <w:r>
        <w:rPr>
          <w:sz w:val="21"/>
        </w:rPr>
        <w:t>2.乙方的权利和义务</w:t>
      </w:r>
    </w:p>
    <w:p>
      <w:pPr>
        <w:pStyle w:val="null3"/>
        <w:ind w:firstLine="480"/>
        <w:jc w:val="both"/>
      </w:pPr>
      <w:r>
        <w:rPr>
          <w:b/>
          <w:sz w:val="21"/>
        </w:rPr>
        <w:t>九</w:t>
      </w:r>
      <w:r>
        <w:rPr>
          <w:b/>
          <w:sz w:val="21"/>
        </w:rPr>
        <w:t>、服务期间（项目完成期限）</w:t>
      </w:r>
    </w:p>
    <w:p>
      <w:pPr>
        <w:pStyle w:val="null3"/>
        <w:ind w:firstLine="480"/>
        <w:jc w:val="both"/>
      </w:pPr>
      <w:r>
        <w:rPr>
          <w:sz w:val="21"/>
        </w:rPr>
        <w:t>1.委托服务期间自______年______月至______年______月止。</w:t>
      </w:r>
    </w:p>
    <w:p>
      <w:pPr>
        <w:pStyle w:val="null3"/>
        <w:ind w:firstLine="480"/>
        <w:jc w:val="both"/>
      </w:pPr>
      <w:r>
        <w:rPr>
          <w:b/>
          <w:sz w:val="21"/>
        </w:rPr>
        <w:t>十</w:t>
      </w:r>
      <w:r>
        <w:rPr>
          <w:b/>
          <w:sz w:val="21"/>
        </w:rPr>
        <w:t>、付款方式</w:t>
      </w:r>
    </w:p>
    <w:p>
      <w:pPr>
        <w:pStyle w:val="null3"/>
        <w:ind w:firstLine="480"/>
        <w:jc w:val="both"/>
      </w:pPr>
      <w:r>
        <w:rPr>
          <w:sz w:val="21"/>
        </w:rPr>
        <w:t>　　由甲方按下列程序在</w:t>
      </w:r>
      <w:r>
        <w:rPr>
          <w:sz w:val="21"/>
          <w:u w:val="single"/>
        </w:rPr>
        <w:t xml:space="preserve">       </w:t>
      </w:r>
      <w:r>
        <w:rPr>
          <w:sz w:val="21"/>
        </w:rPr>
        <w:t xml:space="preserve"> </w:t>
      </w:r>
      <w:r>
        <w:rPr>
          <w:sz w:val="21"/>
        </w:rPr>
        <w:t>内付款：</w:t>
      </w:r>
    </w:p>
    <w:p>
      <w:pPr>
        <w:pStyle w:val="null3"/>
        <w:ind w:firstLine="480"/>
        <w:jc w:val="both"/>
      </w:pPr>
      <w:r>
        <w:rPr>
          <w:sz w:val="21"/>
        </w:rPr>
        <w:t>1.在合同实施及服务人员到达服务地后__天内，甲方应将第一次付　　款总服务费的__(-%)付给乙方。</w:t>
      </w:r>
    </w:p>
    <w:p>
      <w:pPr>
        <w:pStyle w:val="null3"/>
        <w:ind w:firstLine="480"/>
        <w:jc w:val="both"/>
      </w:pPr>
      <w:r>
        <w:rPr>
          <w:sz w:val="21"/>
        </w:rPr>
        <w:t>2.第二次付款额应为总服务费的__(-%)，甲方应在乙方已经准备好，并递交了服务报告及其它相关文件，而这些报告和文件符合合同附件上的要求并被甲方验收后付给乙方。</w:t>
      </w:r>
    </w:p>
    <w:p>
      <w:pPr>
        <w:pStyle w:val="null3"/>
        <w:ind w:firstLine="480"/>
        <w:jc w:val="both"/>
      </w:pPr>
      <w:r>
        <w:rPr>
          <w:sz w:val="21"/>
        </w:rPr>
        <w:t>3.最后一次付款额应为总服务费的__(-%)，甲方应在乙方递交了服务总结报告和说明并完全履行合同完毕_________日内付给乙方。</w:t>
      </w:r>
    </w:p>
    <w:p>
      <w:pPr>
        <w:pStyle w:val="null3"/>
        <w:ind w:firstLine="480"/>
        <w:jc w:val="both"/>
      </w:pPr>
      <w:r>
        <w:rPr>
          <w:sz w:val="21"/>
        </w:rPr>
        <w:t>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firstLine="480"/>
        <w:jc w:val="both"/>
      </w:pPr>
      <w:r>
        <w:rPr>
          <w:b/>
          <w:sz w:val="21"/>
        </w:rPr>
        <w:t>十一</w:t>
      </w:r>
      <w:r>
        <w:rPr>
          <w:b/>
          <w:sz w:val="21"/>
        </w:rPr>
        <w:t>、知识产权归属</w:t>
      </w:r>
    </w:p>
    <w:p>
      <w:pPr>
        <w:pStyle w:val="null3"/>
        <w:ind w:firstLine="480"/>
        <w:jc w:val="both"/>
      </w:pPr>
      <w:r>
        <w:rPr>
          <w:b/>
          <w:sz w:val="21"/>
        </w:rPr>
        <w:t>十二</w:t>
      </w:r>
      <w:r>
        <w:rPr>
          <w:b/>
          <w:sz w:val="21"/>
        </w:rPr>
        <w:t>、保密</w:t>
      </w:r>
    </w:p>
    <w:p>
      <w:pPr>
        <w:pStyle w:val="null3"/>
        <w:ind w:firstLine="480"/>
        <w:jc w:val="both"/>
      </w:pPr>
      <w:r>
        <w:rPr>
          <w:b/>
          <w:sz w:val="21"/>
        </w:rPr>
        <w:t>十三</w:t>
      </w:r>
      <w:r>
        <w:rPr>
          <w:b/>
          <w:sz w:val="21"/>
        </w:rPr>
        <w:t>、违约责任与赔偿损失</w:t>
      </w:r>
    </w:p>
    <w:p>
      <w:pPr>
        <w:pStyle w:val="null3"/>
        <w:ind w:firstLine="480"/>
        <w:jc w:val="both"/>
      </w:pPr>
      <w:r>
        <w:rPr>
          <w:sz w:val="21"/>
        </w:rPr>
        <w:t>1.乙方提供的服务不符合本合同规定的，甲方有权拒收，并且乙方须向甲方方支付本合同总价5%的违约金。</w:t>
      </w:r>
    </w:p>
    <w:p>
      <w:pPr>
        <w:pStyle w:val="null3"/>
        <w:ind w:firstLine="48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1"/>
        </w:rPr>
        <w:t>3.甲方无正当理由拒收接受服务，到期拒付服务款项的，甲方向乙方偿付本合同总的5%的违约金。甲方人逾期付款，则每日按本合同总价的3‰向乙方偿付违约金。</w:t>
      </w:r>
    </w:p>
    <w:p>
      <w:pPr>
        <w:pStyle w:val="null3"/>
        <w:ind w:firstLine="480"/>
        <w:jc w:val="both"/>
      </w:pPr>
      <w:r>
        <w:rPr>
          <w:sz w:val="21"/>
        </w:rPr>
        <w:t>4.对于因甲方原因导致变更、中止或者终止政府采购合同的，甲方应当依照以下合同约定对供应商受到的损失予以赔偿或者补偿：</w:t>
      </w:r>
    </w:p>
    <w:p>
      <w:pPr>
        <w:pStyle w:val="null3"/>
        <w:ind w:firstLine="480"/>
        <w:jc w:val="both"/>
      </w:pPr>
      <w:r>
        <w:rPr>
          <w:sz w:val="21"/>
          <w:u w:val="single"/>
        </w:rPr>
        <w:t xml:space="preserve">              </w:t>
      </w:r>
    </w:p>
    <w:p>
      <w:pPr>
        <w:pStyle w:val="null3"/>
        <w:ind w:firstLine="480"/>
        <w:jc w:val="both"/>
      </w:pPr>
      <w:r>
        <w:rPr>
          <w:sz w:val="21"/>
        </w:rPr>
        <w:t>5.其它违约责任按《中华人民共和国民法典(合同编)》处理。</w:t>
      </w:r>
    </w:p>
    <w:p>
      <w:pPr>
        <w:pStyle w:val="null3"/>
        <w:ind w:firstLine="480"/>
        <w:jc w:val="both"/>
      </w:pPr>
      <w:r>
        <w:rPr>
          <w:b/>
          <w:sz w:val="21"/>
        </w:rPr>
        <w:t>十四</w:t>
      </w:r>
      <w:r>
        <w:rPr>
          <w:b/>
          <w:sz w:val="21"/>
        </w:rPr>
        <w:t>、争议的解决</w:t>
      </w:r>
    </w:p>
    <w:p>
      <w:pPr>
        <w:pStyle w:val="null3"/>
        <w:ind w:firstLine="400"/>
        <w:jc w:val="both"/>
      </w:pPr>
      <w:r>
        <w:rPr>
          <w:sz w:val="21"/>
        </w:rPr>
        <w:t>合同执行过程中发生的任何争议，如双方不能通过友好协商解决，按相关法律法规处理。</w:t>
      </w:r>
      <w:r>
        <w:rPr>
          <w:sz w:val="21"/>
        </w:rPr>
        <w:t xml:space="preserve">    </w:t>
      </w:r>
    </w:p>
    <w:p>
      <w:pPr>
        <w:pStyle w:val="null3"/>
        <w:ind w:firstLine="480"/>
        <w:jc w:val="both"/>
      </w:pPr>
      <w:r>
        <w:rPr>
          <w:b/>
          <w:sz w:val="21"/>
        </w:rPr>
        <w:t>十五</w:t>
      </w:r>
      <w:r>
        <w:rPr>
          <w:b/>
          <w:sz w:val="21"/>
        </w:rPr>
        <w:t>、不可抗力</w:t>
      </w:r>
    </w:p>
    <w:p>
      <w:pPr>
        <w:pStyle w:val="null3"/>
        <w:ind w:firstLine="480"/>
        <w:jc w:val="both"/>
      </w:pPr>
      <w:r>
        <w:rPr>
          <w:sz w:val="21"/>
        </w:rPr>
        <w:t>　　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1"/>
        </w:rPr>
        <w:t>十六</w:t>
      </w:r>
      <w:r>
        <w:rPr>
          <w:b/>
          <w:sz w:val="21"/>
        </w:rPr>
        <w:t>、税费</w:t>
      </w:r>
    </w:p>
    <w:p>
      <w:pPr>
        <w:pStyle w:val="null3"/>
        <w:ind w:firstLine="480"/>
        <w:jc w:val="both"/>
      </w:pPr>
      <w:r>
        <w:rPr>
          <w:sz w:val="21"/>
        </w:rPr>
        <w:t>　　在中国境内、外发生的与本合同执行有关的一切税费均由乙方负担。</w:t>
      </w:r>
    </w:p>
    <w:p>
      <w:pPr>
        <w:pStyle w:val="null3"/>
        <w:ind w:firstLine="480"/>
        <w:jc w:val="both"/>
      </w:pPr>
      <w:r>
        <w:rPr>
          <w:b/>
          <w:sz w:val="21"/>
        </w:rPr>
        <w:t>十七</w:t>
      </w:r>
      <w:r>
        <w:rPr>
          <w:b/>
          <w:sz w:val="21"/>
        </w:rPr>
        <w:t>、其它</w:t>
      </w:r>
    </w:p>
    <w:p>
      <w:pPr>
        <w:pStyle w:val="null3"/>
        <w:ind w:firstLine="480"/>
        <w:jc w:val="both"/>
      </w:pPr>
      <w:r>
        <w:rPr>
          <w:sz w:val="21"/>
        </w:rPr>
        <w:t>1.本合同所有附件、招标文件、投标文件、中标通知书均为合同的有效组成部分，与本合同具有同等法律效力。</w:t>
      </w:r>
    </w:p>
    <w:p>
      <w:pPr>
        <w:pStyle w:val="null3"/>
        <w:ind w:firstLine="480"/>
        <w:jc w:val="both"/>
      </w:pPr>
      <w:r>
        <w:rPr>
          <w:sz w:val="21"/>
        </w:rPr>
        <w:t>2.在执行本合同的过程中，所有经双方签署确认的文件（包括会议纪要、补充协议、往来信函）即成为本合同的有效组成部分。</w:t>
      </w:r>
    </w:p>
    <w:p>
      <w:pPr>
        <w:pStyle w:val="null3"/>
        <w:ind w:firstLine="480"/>
        <w:jc w:val="both"/>
      </w:pPr>
      <w:r>
        <w:rPr>
          <w:sz w:val="21"/>
        </w:rPr>
        <w:t>3.如一方地址、电话、传真号码有变更，应在变更当日内书面通知对方，否则，应承担相应责任。</w:t>
      </w:r>
    </w:p>
    <w:p>
      <w:pPr>
        <w:pStyle w:val="null3"/>
        <w:ind w:firstLine="480"/>
        <w:jc w:val="both"/>
      </w:pPr>
      <w:r>
        <w:rPr>
          <w:sz w:val="21"/>
        </w:rPr>
        <w:t>4.除甲方事先书面同意外，乙方不得部分或全部转让其应履行的合同项下的义务。</w:t>
      </w:r>
    </w:p>
    <w:p>
      <w:pPr>
        <w:pStyle w:val="null3"/>
        <w:ind w:firstLine="480"/>
        <w:jc w:val="both"/>
      </w:pPr>
      <w:r>
        <w:rPr>
          <w:b/>
          <w:sz w:val="21"/>
        </w:rPr>
        <w:t>十八</w:t>
      </w:r>
      <w:r>
        <w:rPr>
          <w:b/>
          <w:sz w:val="21"/>
        </w:rPr>
        <w:t>、合同生效</w:t>
      </w:r>
    </w:p>
    <w:p>
      <w:pPr>
        <w:pStyle w:val="null3"/>
        <w:ind w:firstLine="480"/>
        <w:jc w:val="both"/>
      </w:pPr>
      <w:r>
        <w:rPr>
          <w:sz w:val="21"/>
        </w:rPr>
        <w:t>1.本合同在甲乙双方法人代表或其授权代表签字盖章后生效。</w:t>
      </w:r>
    </w:p>
    <w:p>
      <w:pPr>
        <w:pStyle w:val="null3"/>
        <w:ind w:firstLine="480"/>
        <w:jc w:val="both"/>
      </w:pPr>
      <w:r>
        <w:rPr>
          <w:sz w:val="21"/>
        </w:rPr>
        <w:t>2.合同一式</w:t>
      </w:r>
      <w:r>
        <w:rPr>
          <w:sz w:val="21"/>
          <w:u w:val="single"/>
        </w:rPr>
        <w:t xml:space="preserve">   </w:t>
      </w:r>
      <w:r>
        <w:rPr>
          <w:sz w:val="21"/>
        </w:rPr>
        <w:t xml:space="preserve"> </w:t>
      </w:r>
      <w:r>
        <w:rPr>
          <w:sz w:val="21"/>
        </w:rPr>
        <w:t>份。</w:t>
      </w:r>
    </w:p>
    <w:p>
      <w:pPr>
        <w:pStyle w:val="null3"/>
        <w:ind w:firstLine="480"/>
        <w:jc w:val="both"/>
      </w:pPr>
      <w:r>
        <w:rPr>
          <w:sz w:val="21"/>
        </w:rPr>
        <w:t xml:space="preserve"> </w:t>
      </w:r>
    </w:p>
    <w:p>
      <w:pPr>
        <w:pStyle w:val="null3"/>
        <w:ind w:firstLine="480"/>
        <w:jc w:val="both"/>
      </w:pPr>
      <w:r>
        <w:rPr>
          <w:b/>
          <w:sz w:val="21"/>
        </w:rPr>
        <w:t>甲方（盖章）：</w:t>
      </w:r>
      <w:r>
        <w:rPr>
          <w:b/>
          <w:sz w:val="21"/>
        </w:rPr>
        <w:t xml:space="preserve">              </w:t>
      </w:r>
      <w:r>
        <w:rPr>
          <w:b/>
          <w:sz w:val="21"/>
        </w:rPr>
        <w:t>乙方（盖章）：</w:t>
      </w:r>
    </w:p>
    <w:p>
      <w:pPr>
        <w:pStyle w:val="null3"/>
        <w:ind w:firstLine="480"/>
        <w:jc w:val="both"/>
      </w:pPr>
      <w:r>
        <w:rPr>
          <w:b/>
          <w:sz w:val="21"/>
        </w:rPr>
        <w:t>代表：</w:t>
      </w:r>
      <w:r>
        <w:rPr>
          <w:b/>
          <w:sz w:val="21"/>
        </w:rPr>
        <w:t xml:space="preserve">                     </w:t>
      </w:r>
      <w:r>
        <w:rPr>
          <w:b/>
          <w:sz w:val="21"/>
        </w:rPr>
        <w:t>代表：</w:t>
      </w:r>
    </w:p>
    <w:p>
      <w:pPr>
        <w:pStyle w:val="null3"/>
        <w:ind w:firstLine="480"/>
        <w:jc w:val="both"/>
      </w:pPr>
      <w:r>
        <w:rPr>
          <w:sz w:val="21"/>
        </w:rPr>
        <w:t>签订地点：</w:t>
      </w:r>
    </w:p>
    <w:p>
      <w:pPr>
        <w:pStyle w:val="null3"/>
        <w:ind w:firstLine="480"/>
        <w:jc w:val="both"/>
      </w:pPr>
      <w:r>
        <w:rPr>
          <w:sz w:val="21"/>
        </w:rPr>
        <w:t>签订日期：　　　年　　月　　日</w:t>
      </w:r>
      <w:r>
        <w:rPr>
          <w:sz w:val="21"/>
        </w:rPr>
        <w:t>签订日期：　　　年　　月　　日</w:t>
      </w:r>
    </w:p>
    <w:p>
      <w:pPr>
        <w:pStyle w:val="null3"/>
        <w:ind w:firstLine="480"/>
        <w:jc w:val="both"/>
      </w:pPr>
      <w:r>
        <w:rPr>
          <w:sz w:val="21"/>
        </w:rPr>
        <w:t>开户名称：</w:t>
      </w:r>
    </w:p>
    <w:p>
      <w:pPr>
        <w:pStyle w:val="null3"/>
        <w:ind w:firstLine="480"/>
        <w:jc w:val="both"/>
      </w:pPr>
      <w:r>
        <w:rPr>
          <w:sz w:val="21"/>
        </w:rPr>
        <w:t>银行帐号：</w:t>
      </w:r>
    </w:p>
    <w:p>
      <w:pPr>
        <w:pStyle w:val="null3"/>
        <w:ind w:firstLine="480"/>
        <w:jc w:val="both"/>
      </w:pPr>
      <w:r>
        <w:rPr>
          <w:sz w:val="21"/>
        </w:rPr>
        <w:t>开</w:t>
      </w:r>
      <w:r>
        <w:rPr>
          <w:sz w:val="21"/>
        </w:rPr>
        <w:t>户</w:t>
      </w:r>
      <w:r>
        <w:rPr>
          <w:sz w:val="21"/>
        </w:rPr>
        <w:t>行：</w:t>
      </w:r>
    </w:p>
    <w:p>
      <w:pPr>
        <w:pStyle w:val="null3"/>
        <w:ind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440101-2024-06319</w:t>
      </w:r>
    </w:p>
    <w:p>
      <w:pPr>
        <w:pStyle w:val="null3"/>
        <w:ind w:firstLine="480"/>
        <w:jc w:val="center"/>
        <w:outlineLvl w:val="3"/>
      </w:pPr>
      <w:r>
        <w:rPr>
          <w:b/>
          <w:sz w:val="24"/>
        </w:rPr>
        <w:t>采购项目编号：</w:t>
      </w:r>
      <w:r>
        <w:rPr>
          <w:b/>
          <w:sz w:val="24"/>
        </w:rPr>
        <w:t>202403017908060</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广州画院2024年度展览项目</w:t>
      </w:r>
      <w:r>
        <w:rPr>
          <w:u w:val="single"/>
        </w:rPr>
        <w:t>”</w:t>
      </w:r>
      <w:r>
        <w:rPr/>
        <w:t>项目的招标[采购项目编号为：</w:t>
      </w:r>
      <w:r>
        <w:rPr>
          <w:u w:val="single"/>
        </w:rPr>
        <w:t>202403017908060</w:t>
      </w:r>
      <w:r>
        <w:rPr/>
        <w:t>]，我方愿参与投标。</w:t>
      </w:r>
    </w:p>
    <w:p>
      <w:pPr>
        <w:pStyle w:val="null3"/>
        <w:ind w:firstLine="480"/>
      </w:pPr>
      <w:r>
        <w:rPr/>
        <w:t>我方确认收到贵方提供的</w:t>
      </w:r>
      <w:r>
        <w:rPr>
          <w:u w:val="single"/>
        </w:rPr>
        <w:t>“</w:t>
      </w:r>
      <w:r>
        <w:rPr>
          <w:u w:val="single"/>
        </w:rPr>
        <w:t>广州画院2024年度展览项目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广州画院2024年度展览项目</w:t>
      </w:r>
      <w:r>
        <w:rPr/>
        <w:t>”项目采购[采购项目编号为</w:t>
      </w:r>
      <w:r>
        <w:rPr/>
        <w:t>202403017908060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广州画院2024年度展览项目</w:t>
      </w:r>
      <w:r>
        <w:rPr/>
        <w:t>招标中获中标（采购项目编号：</w:t>
      </w:r>
      <w:r>
        <w:rPr/>
        <w:t>202403017908060</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