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440001-2024-11932</w:t>
      </w:r>
    </w:p>
    <w:p>
      <w:pPr>
        <w:pStyle w:val="null3"/>
        <w:jc w:val="center"/>
        <w:outlineLvl w:val="3"/>
      </w:pPr>
      <w:r>
        <w:rPr>
          <w:b/>
          <w:sz w:val="24"/>
        </w:rPr>
        <w:t>采购项目编号：</w:t>
      </w:r>
      <w:r>
        <w:rPr>
          <w:b/>
          <w:sz w:val="24"/>
        </w:rPr>
        <w:t>202402013306012</w:t>
      </w:r>
    </w:p>
    <w:p>
      <w:pPr>
        <w:pStyle w:val="null3"/>
        <w:jc w:val="center"/>
        <w:outlineLvl w:val="3"/>
      </w:pPr>
      <w:r>
        <w:rPr>
          <w:b/>
          <w:sz w:val="24"/>
        </w:rPr>
        <w:t>项目名称：</w:t>
      </w:r>
      <w:r>
        <w:rPr>
          <w:b/>
          <w:sz w:val="24"/>
        </w:rPr>
        <w:t>2024年广东省房屋市政工程安全生产分片区专项巡查</w:t>
      </w:r>
    </w:p>
    <w:p>
      <w:pPr>
        <w:pStyle w:val="null3"/>
        <w:jc w:val="center"/>
        <w:outlineLvl w:val="3"/>
      </w:pPr>
      <w:r>
        <w:rPr>
          <w:b/>
          <w:sz w:val="24"/>
        </w:rPr>
        <w:t>采购人：</w:t>
      </w:r>
      <w:r>
        <w:rPr>
          <w:b/>
          <w:sz w:val="24"/>
        </w:rPr>
        <w:t>广东省住房和城乡建设厅</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广州群生招标代理有限公司</w:t>
      </w:r>
      <w:r>
        <w:rPr/>
        <w:t>受</w:t>
      </w:r>
      <w:r>
        <w:rPr/>
        <w:t>广东省住房和城乡建设厅</w:t>
      </w:r>
      <w:r>
        <w:rPr/>
        <w:t>的委托，采用</w:t>
      </w:r>
      <w:r>
        <w:rPr/>
        <w:t>竞争性磋商</w:t>
      </w:r>
      <w:r>
        <w:rPr/>
        <w:t>方式组织采购</w:t>
      </w:r>
      <w:r>
        <w:rPr/>
        <w:t>2024年广东省房屋市政工程安全生产分片区专项巡查</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2024年广东省房屋市政工程安全生产分片区专项巡查</w:t>
      </w:r>
    </w:p>
    <w:p>
      <w:pPr>
        <w:pStyle w:val="null3"/>
        <w:ind w:firstLine="480"/>
      </w:pPr>
      <w:r>
        <w:rPr/>
        <w:t>采购计划编号：</w:t>
      </w:r>
      <w:r>
        <w:rPr/>
        <w:t>440001-2024-11932</w:t>
      </w:r>
    </w:p>
    <w:p>
      <w:pPr>
        <w:pStyle w:val="null3"/>
        <w:ind w:firstLine="480"/>
      </w:pPr>
      <w:r>
        <w:rPr/>
        <w:t>采购项目编号：</w:t>
      </w:r>
      <w:r>
        <w:rPr/>
        <w:t>202402013306012</w:t>
      </w:r>
    </w:p>
    <w:p>
      <w:pPr>
        <w:pStyle w:val="null3"/>
        <w:ind w:firstLine="480"/>
      </w:pPr>
      <w:r>
        <w:rPr/>
        <w:t>采购方式：</w:t>
      </w:r>
      <w:r>
        <w:rPr/>
        <w:t>竞争性磋商</w:t>
      </w:r>
    </w:p>
    <w:p>
      <w:pPr>
        <w:pStyle w:val="null3"/>
        <w:ind w:firstLine="480"/>
      </w:pPr>
      <w:r>
        <w:rPr/>
        <w:t>预算金额：</w:t>
      </w:r>
      <w:r>
        <w:rPr/>
        <w:t>1,890,000.00</w:t>
      </w:r>
      <w:r>
        <w:rPr/>
        <w:t>元</w:t>
      </w:r>
    </w:p>
    <w:p>
      <w:pPr>
        <w:pStyle w:val="null3"/>
        <w:outlineLvl w:val="3"/>
      </w:pPr>
      <w:r>
        <w:rPr>
          <w:b/>
          <w:sz w:val="24"/>
        </w:rPr>
        <w:t>2.项目内容及需求情况（采购项目技术规格、参数及要求）</w:t>
      </w:r>
    </w:p>
    <w:p>
      <w:pPr>
        <w:pStyle w:val="null3"/>
      </w:pPr>
    </w:p>
    <w:p>
      <w:pPr>
        <w:pStyle w:val="null3"/>
      </w:pPr>
      <w:r>
        <w:rPr/>
        <w:t>采购包1(珠三角6市2024年广东省房屋市政工程安全生产分片区专项巡查):</w:t>
      </w:r>
    </w:p>
    <w:p>
      <w:pPr>
        <w:pStyle w:val="null3"/>
      </w:pPr>
      <w:r>
        <w:rPr/>
        <w:t>采购包预算金额：540,000.00元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珠三角6市2024年广东省房屋市政工程安全生产分片区专项巡查</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合同履行期限：自合同签订之日起至2025年3月31日结束。</w:t>
      </w:r>
    </w:p>
    <w:p>
      <w:pPr>
        <w:pStyle w:val="null3"/>
      </w:pPr>
    </w:p>
    <w:p>
      <w:pPr>
        <w:pStyle w:val="null3"/>
      </w:pPr>
      <w:r>
        <w:rPr/>
        <w:t>采购包2(粤东5市2024年广东省房屋市政工程安全生产分片区专项巡查):</w:t>
      </w:r>
    </w:p>
    <w:p>
      <w:pPr>
        <w:pStyle w:val="null3"/>
      </w:pPr>
      <w:r>
        <w:rPr/>
        <w:t>采购包预算金额：450,000.00元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其他专业技术服务</w:t>
            </w:r>
          </w:p>
        </w:tc>
        <w:tc>
          <w:tcPr>
            <w:tcW w:type="dxa" w:w="2136"/>
          </w:tcPr>
          <w:p>
            <w:pPr>
              <w:pStyle w:val="null3"/>
            </w:pPr>
            <w:r>
              <w:rPr/>
              <w:t>粤东5市2024年广东省房屋市政工程安全生产分片区专项巡查</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合同履行期限：自合同签订之日起至2025年3月31日结束。</w:t>
      </w:r>
    </w:p>
    <w:p>
      <w:pPr>
        <w:pStyle w:val="null3"/>
      </w:pPr>
    </w:p>
    <w:p>
      <w:pPr>
        <w:pStyle w:val="null3"/>
      </w:pPr>
      <w:r>
        <w:rPr/>
        <w:t>采购包3(粤西5市2024年广东省房屋市政工程安全生产分片区专项巡查):</w:t>
      </w:r>
    </w:p>
    <w:p>
      <w:pPr>
        <w:pStyle w:val="null3"/>
      </w:pPr>
      <w:r>
        <w:rPr/>
        <w:t>采购包预算金额：450,000.00元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其他专业技术服务</w:t>
            </w:r>
          </w:p>
        </w:tc>
        <w:tc>
          <w:tcPr>
            <w:tcW w:type="dxa" w:w="2136"/>
          </w:tcPr>
          <w:p>
            <w:pPr>
              <w:pStyle w:val="null3"/>
            </w:pPr>
            <w:r>
              <w:rPr/>
              <w:t>粤西5市2024年广东省房屋市政工程安全生产分片区专项巡查</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合同履行期限：自合同签订之日起至2025年3月31日结束。</w:t>
      </w:r>
    </w:p>
    <w:p>
      <w:pPr>
        <w:pStyle w:val="null3"/>
      </w:pPr>
    </w:p>
    <w:p>
      <w:pPr>
        <w:pStyle w:val="null3"/>
      </w:pPr>
      <w:r>
        <w:rPr/>
        <w:t>采购包4(粤北5市2024年广东省房屋市政工程安全生产分片区专项巡查):</w:t>
      </w:r>
    </w:p>
    <w:p>
      <w:pPr>
        <w:pStyle w:val="null3"/>
      </w:pPr>
      <w:r>
        <w:rPr/>
        <w:t>采购包预算金额：450,000.00元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其他专业技术服务</w:t>
            </w:r>
          </w:p>
        </w:tc>
        <w:tc>
          <w:tcPr>
            <w:tcW w:type="dxa" w:w="2136"/>
          </w:tcPr>
          <w:p>
            <w:pPr>
              <w:pStyle w:val="null3"/>
            </w:pPr>
            <w:r>
              <w:rPr/>
              <w:t>粤北5市2024年广东省房屋市政工程安全生产分片区专项巡查</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合同履行期限：自合同签订之日起至2025年3月31日结束。</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2）有依法缴纳税收和社会保障资金的良好记录：提供《供应商资格声明函》（格式详见公告附件）。</w:t>
      </w:r>
    </w:p>
    <w:p>
      <w:pPr>
        <w:pStyle w:val="null3"/>
      </w:pPr>
    </w:p>
    <w:p>
      <w:pPr>
        <w:pStyle w:val="null3"/>
      </w:pPr>
      <w:r>
        <w:rPr/>
        <w:t>3）具有良好的商业信誉和健全的财务会计制度：提供《供应商资格声明函》（格式详见公告附件）。</w:t>
      </w:r>
    </w:p>
    <w:p>
      <w:pPr>
        <w:pStyle w:val="null3"/>
      </w:pPr>
    </w:p>
    <w:p>
      <w:pPr>
        <w:pStyle w:val="null3"/>
      </w:pPr>
      <w:r>
        <w:rPr/>
        <w:t>4）履行合同所必需的设备和专业技术能力：提供《供应商资格声明函》（格式详见公告附件）。</w:t>
      </w:r>
    </w:p>
    <w:p>
      <w:pPr>
        <w:pStyle w:val="null3"/>
      </w:pPr>
    </w:p>
    <w:p>
      <w:pPr>
        <w:pStyle w:val="null3"/>
      </w:pPr>
      <w:r>
        <w:rPr/>
        <w:t>5）参加采购活动前3年内，在经营活动中没有重大违法记录：提供《供应商资格声明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采购包1（珠三角6市2024年广东省房屋市政工程安全生产分片区专项巡查）：</w:t>
      </w:r>
      <w:r>
        <w:rPr/>
        <w:t>本项目不属于专门面向中小企业采购的项目。</w:t>
      </w:r>
    </w:p>
    <w:p>
      <w:pPr>
        <w:pStyle w:val="null3"/>
        <w:ind w:firstLine="480"/>
        <w:jc w:val="left"/>
      </w:pPr>
    </w:p>
    <w:p>
      <w:pPr>
        <w:pStyle w:val="null3"/>
        <w:jc w:val="left"/>
      </w:pPr>
      <w:r>
        <w:rPr/>
        <w:t>采购包2（粤东5市2024年广东省房屋市政工程安全生产分片区专项巡查）：</w:t>
      </w:r>
      <w:r>
        <w:rPr/>
        <w:t>本项目不属于专门面向中小企业采购的项目。</w:t>
      </w:r>
    </w:p>
    <w:p>
      <w:pPr>
        <w:pStyle w:val="null3"/>
        <w:ind w:firstLine="480"/>
        <w:jc w:val="left"/>
      </w:pPr>
    </w:p>
    <w:p>
      <w:pPr>
        <w:pStyle w:val="null3"/>
        <w:jc w:val="left"/>
      </w:pPr>
      <w:r>
        <w:rPr/>
        <w:t>采购包3（粤西5市2024年广东省房屋市政工程安全生产分片区专项巡查）：</w:t>
      </w:r>
      <w:r>
        <w:rPr/>
        <w:t>本项目不属于专门面向中小企业采购的项目。</w:t>
      </w:r>
    </w:p>
    <w:p>
      <w:pPr>
        <w:pStyle w:val="null3"/>
        <w:ind w:firstLine="480"/>
        <w:jc w:val="left"/>
      </w:pPr>
    </w:p>
    <w:p>
      <w:pPr>
        <w:pStyle w:val="null3"/>
        <w:jc w:val="left"/>
      </w:pPr>
      <w:r>
        <w:rPr/>
        <w:t>采购包4（粤北5市2024年广东省房屋市政工程安全生产分片区专项巡查）：</w:t>
      </w:r>
      <w:r>
        <w:rPr/>
        <w:t>本项目不属于专门面向中小企业采购的项目。</w:t>
      </w:r>
    </w:p>
    <w:p>
      <w:pPr>
        <w:pStyle w:val="null3"/>
        <w:outlineLvl w:val="3"/>
      </w:pPr>
      <w:r>
        <w:rPr>
          <w:b/>
          <w:sz w:val="24"/>
        </w:rPr>
        <w:t>3.本项目特定的资格要求：</w:t>
      </w:r>
    </w:p>
    <w:p>
      <w:pPr>
        <w:pStyle w:val="null3"/>
      </w:pPr>
    </w:p>
    <w:p>
      <w:pPr>
        <w:pStyle w:val="null3"/>
      </w:pPr>
      <w:r>
        <w:rPr/>
        <w:t>采购包1（珠三角6市2024年广东省房屋市政工程安全生产分片区专项巡查）：</w:t>
      </w:r>
    </w:p>
    <w:p>
      <w:pPr>
        <w:pStyle w:val="null3"/>
      </w:pPr>
    </w:p>
    <w:p>
      <w:pPr>
        <w:pStyle w:val="null3"/>
      </w:pPr>
      <w:r>
        <w:rPr/>
        <w:t>1)供应商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供应商资格声明函》（格式详见公告附件）。</w:t>
      </w:r>
    </w:p>
    <w:p>
      <w:pPr>
        <w:pStyle w:val="null3"/>
      </w:pPr>
    </w:p>
    <w:p>
      <w:pPr>
        <w:pStyle w:val="null3"/>
      </w:pPr>
      <w:r>
        <w:rPr/>
        <w:t>采购包2（粤东5市2024年广东省房屋市政工程安全生产分片区专项巡查）：</w:t>
      </w:r>
    </w:p>
    <w:p>
      <w:pPr>
        <w:pStyle w:val="null3"/>
      </w:pPr>
    </w:p>
    <w:p>
      <w:pPr>
        <w:pStyle w:val="null3"/>
      </w:pPr>
      <w:r>
        <w:rPr/>
        <w:t>1)供应商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供应商资格声明函》（格式详见公告附件）。</w:t>
      </w:r>
    </w:p>
    <w:p>
      <w:pPr>
        <w:pStyle w:val="null3"/>
      </w:pPr>
    </w:p>
    <w:p>
      <w:pPr>
        <w:pStyle w:val="null3"/>
      </w:pPr>
      <w:r>
        <w:rPr/>
        <w:t>采购包3（粤西5市2024年广东省房屋市政工程安全生产分片区专项巡查）：</w:t>
      </w:r>
    </w:p>
    <w:p>
      <w:pPr>
        <w:pStyle w:val="null3"/>
      </w:pPr>
    </w:p>
    <w:p>
      <w:pPr>
        <w:pStyle w:val="null3"/>
      </w:pPr>
      <w:r>
        <w:rPr/>
        <w:t>1)供应商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供应商资格声明函》（格式详见公告附件）。</w:t>
      </w:r>
    </w:p>
    <w:p>
      <w:pPr>
        <w:pStyle w:val="null3"/>
      </w:pPr>
    </w:p>
    <w:p>
      <w:pPr>
        <w:pStyle w:val="null3"/>
      </w:pPr>
      <w:r>
        <w:rPr/>
        <w:t>采购包4（粤北5市2024年广东省房屋市政工程安全生产分片区专项巡查）：</w:t>
      </w:r>
    </w:p>
    <w:p>
      <w:pPr>
        <w:pStyle w:val="null3"/>
      </w:pPr>
    </w:p>
    <w:p>
      <w:pPr>
        <w:pStyle w:val="null3"/>
      </w:pPr>
      <w:r>
        <w:rPr/>
        <w:t>1)供应商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供应商资格声明函》（格式详见公告附件）。</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广州群生招标代理有限公司官网（http://gzqunsheng.com/）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广东省住房和城乡建设厅</w:t>
      </w:r>
    </w:p>
    <w:p>
      <w:pPr>
        <w:pStyle w:val="null3"/>
        <w:ind w:firstLine="480"/>
      </w:pPr>
      <w:r>
        <w:rPr/>
        <w:t>地址：</w:t>
      </w:r>
      <w:r>
        <w:rPr/>
        <w:t>广州市越秀区东风中路483号粤财大厦</w:t>
      </w:r>
    </w:p>
    <w:p>
      <w:pPr>
        <w:pStyle w:val="null3"/>
        <w:ind w:firstLine="480"/>
      </w:pPr>
      <w:r>
        <w:rPr/>
        <w:t>联系方式：</w:t>
      </w:r>
      <w:r>
        <w:rPr/>
        <w:t>020-83133529</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020-83812782、83812935、18011735206</w:t>
      </w:r>
    </w:p>
    <w:p>
      <w:pPr>
        <w:pStyle w:val="null3"/>
        <w:outlineLvl w:val="3"/>
      </w:pPr>
      <w:r>
        <w:rPr>
          <w:b/>
          <w:sz w:val="24"/>
        </w:rPr>
        <w:t>3.项目联系方式</w:t>
      </w:r>
    </w:p>
    <w:p>
      <w:pPr>
        <w:pStyle w:val="null3"/>
        <w:ind w:firstLine="480"/>
      </w:pPr>
      <w:r>
        <w:rPr/>
        <w:t>项目联系人：</w:t>
      </w:r>
      <w:r>
        <w:rPr/>
        <w:t>叶工</w:t>
      </w:r>
    </w:p>
    <w:p>
      <w:pPr>
        <w:pStyle w:val="null3"/>
        <w:ind w:firstLine="480"/>
      </w:pPr>
      <w:r>
        <w:rPr/>
        <w:t>电话：</w:t>
      </w:r>
      <w:r>
        <w:rPr/>
        <w:t>020-83812782、83812935、18011735206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4"/>
        </w:rPr>
        <w:t>为加强广东省住房和城乡建设厅</w:t>
      </w:r>
      <w:r>
        <w:rPr>
          <w:sz w:val="24"/>
        </w:rPr>
        <w:t>202</w:t>
      </w:r>
      <w:r>
        <w:rPr>
          <w:sz w:val="24"/>
        </w:rPr>
        <w:t>4</w:t>
      </w:r>
      <w:r>
        <w:rPr>
          <w:sz w:val="24"/>
        </w:rPr>
        <w:t>年在建房屋市政工程安全生产监督工作，补强安全生产监督力量，消除施工现场安全隐患，遏制重大安全事故发生，拟对广东省，包括粤东、粤西、粤北、珠三角地区在建房屋市政工程进行安全生产巡查，决定每个子包引进一家第三方巡查机构。</w:t>
      </w:r>
    </w:p>
    <w:p>
      <w:pPr>
        <w:pStyle w:val="null3"/>
      </w:pPr>
    </w:p>
    <w:p>
      <w:pPr>
        <w:pStyle w:val="null3"/>
      </w:pPr>
      <w:r>
        <w:rPr/>
        <w:t>采购包1（珠三角6市2024年广东省房屋市政工程安全生产分片区专项巡查）</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自合同签订之日起至2025年3月31日结束。</w:t>
            </w:r>
          </w:p>
        </w:tc>
      </w:tr>
      <w:tr>
        <w:tc>
          <w:tcPr>
            <w:tcW w:type="dxa" w:w="4153"/>
          </w:tcPr>
          <w:p>
            <w:pPr>
              <w:pStyle w:val="null3"/>
            </w:pPr>
            <w:r>
              <w:rPr/>
              <w:t>标的提供的地点</w:t>
            </w:r>
          </w:p>
        </w:tc>
        <w:tc>
          <w:tcPr>
            <w:tcW w:type="dxa" w:w="4153"/>
          </w:tcPr>
          <w:p>
            <w:pPr>
              <w:pStyle w:val="null3"/>
            </w:pPr>
          </w:p>
          <w:p>
            <w:pPr>
              <w:pStyle w:val="null3"/>
            </w:pPr>
            <w:r>
              <w:rPr/>
              <w:t>珠三角6市（包括广州、深圳、东莞、佛山、中山、惠州）</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1期：支付比例80%,在合同签订后五个工作日内，采购人向成交供应商支付合同价款的80%；</w:t>
            </w:r>
          </w:p>
          <w:p>
            <w:pPr>
              <w:pStyle w:val="null3"/>
            </w:pPr>
          </w:p>
          <w:p>
            <w:pPr>
              <w:pStyle w:val="null3"/>
            </w:pPr>
            <w:r>
              <w:rPr/>
              <w:t>2期：支付比例20%,余下20%待成交供应商将巡查后的资料全部移交给采购人后，采购人一次性付清。</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1期：完成巡查工作后在采购人要求的时间内形成成果资料。采购人对所提交的报告及技术数据按照磋商文件要求及相关行业要求负责验收。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珠三角6市2024年广东省房屋市政工程安全生产分片区专项巡查</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540,000.00</w:t>
            </w:r>
          </w:p>
        </w:tc>
        <w:tc>
          <w:tcPr>
            <w:tcW w:type="dxa" w:w="933"/>
          </w:tcPr>
          <w:p>
            <w:pPr>
              <w:pStyle w:val="null3"/>
              <w:jc w:val="right"/>
            </w:pPr>
            <w:r>
              <w:rPr/>
              <w:t>540,000.00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珠三角6市2024年广东省房屋市政工程安全生产分片区专项巡查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珠三角</w:t>
            </w:r>
            <w:r>
              <w:rPr>
                <w:sz w:val="24"/>
              </w:rPr>
              <w:t>6市2024年广东省房屋市政工程安全生产分片区专项巡查</w:t>
            </w:r>
            <w:r>
              <w:rPr>
                <w:sz w:val="24"/>
              </w:rPr>
              <w:t>：</w:t>
            </w:r>
          </w:p>
          <w:p>
            <w:pPr>
              <w:pStyle w:val="null3"/>
              <w:ind w:firstLine="480"/>
              <w:jc w:val="both"/>
            </w:pPr>
            <w:r>
              <w:rPr>
                <w:b/>
                <w:sz w:val="24"/>
              </w:rPr>
              <w:t>（一）具体服务内容</w:t>
            </w:r>
          </w:p>
          <w:p>
            <w:pPr>
              <w:pStyle w:val="null3"/>
              <w:ind w:firstLine="480"/>
              <w:jc w:val="both"/>
            </w:pPr>
            <w:r>
              <w:rPr>
                <w:sz w:val="24"/>
              </w:rPr>
              <w:t>本子包服务范围为在合同期限内对珠三角</w:t>
            </w:r>
            <w:r>
              <w:rPr>
                <w:sz w:val="24"/>
              </w:rPr>
              <w:t>6市（包括广州、深圳、东莞、佛山、中山、惠州）在建房屋市政工程不少于108项安全生产专项巡查。</w:t>
            </w:r>
          </w:p>
          <w:p>
            <w:pPr>
              <w:pStyle w:val="null3"/>
              <w:ind w:firstLine="480"/>
              <w:jc w:val="both"/>
            </w:pPr>
            <w:r>
              <w:rPr>
                <w:b/>
                <w:sz w:val="24"/>
              </w:rPr>
              <w:t>（二）服务依据</w:t>
            </w:r>
          </w:p>
          <w:p>
            <w:pPr>
              <w:pStyle w:val="null3"/>
              <w:ind w:firstLine="480"/>
              <w:jc w:val="both"/>
            </w:pPr>
            <w:r>
              <w:rPr>
                <w:sz w:val="24"/>
              </w:rPr>
              <w:t>1、《建筑起重机械安全监督管理规定》（建设部令第166号）</w:t>
            </w:r>
            <w:r>
              <w:rPr>
                <w:sz w:val="24"/>
              </w:rPr>
              <w:t>；</w:t>
            </w:r>
          </w:p>
          <w:p>
            <w:pPr>
              <w:pStyle w:val="null3"/>
              <w:ind w:firstLine="480"/>
              <w:jc w:val="both"/>
            </w:pPr>
            <w:r>
              <w:rPr>
                <w:sz w:val="24"/>
              </w:rPr>
              <w:t>2、《危险性较大的分部分项工程安全管理规定》（住房城乡建设部令第37号）</w:t>
            </w:r>
            <w:r>
              <w:rPr>
                <w:sz w:val="24"/>
              </w:rPr>
              <w:t>；</w:t>
            </w:r>
          </w:p>
          <w:p>
            <w:pPr>
              <w:pStyle w:val="null3"/>
              <w:ind w:firstLine="480"/>
              <w:jc w:val="both"/>
            </w:pPr>
            <w:r>
              <w:rPr>
                <w:sz w:val="24"/>
              </w:rPr>
              <w:t>3、住房城乡建设部办公厅关于实施《危险性较大的分部分项工程安全管理规定》有关问题的通知（建办质〔2018〕31号）</w:t>
            </w:r>
            <w:r>
              <w:rPr>
                <w:sz w:val="24"/>
              </w:rPr>
              <w:t>；</w:t>
            </w:r>
          </w:p>
          <w:p>
            <w:pPr>
              <w:pStyle w:val="null3"/>
              <w:ind w:firstLine="480"/>
              <w:jc w:val="both"/>
            </w:pPr>
            <w:r>
              <w:rPr>
                <w:sz w:val="24"/>
              </w:rPr>
              <w:t>4、《广东省住房和城乡建设厅关于房屋市政工程危险性较大的分部分项工程安全管理的实施细则》（粤建规范〔2019〕2号）；</w:t>
            </w:r>
          </w:p>
          <w:p>
            <w:pPr>
              <w:pStyle w:val="null3"/>
              <w:ind w:firstLine="480"/>
              <w:jc w:val="both"/>
            </w:pPr>
            <w:r>
              <w:rPr>
                <w:sz w:val="24"/>
              </w:rPr>
              <w:t>5、《建筑施工安全检查标准》（JGJ59-2011）；</w:t>
            </w:r>
          </w:p>
          <w:p>
            <w:pPr>
              <w:pStyle w:val="null3"/>
              <w:ind w:firstLine="480"/>
              <w:jc w:val="both"/>
            </w:pPr>
            <w:r>
              <w:rPr>
                <w:sz w:val="24"/>
              </w:rPr>
              <w:t>6、《房屋市政工程生产安全重大事故隐患判定标准（2022版）》（建质规〔2022〕2号）</w:t>
            </w:r>
            <w:r>
              <w:rPr>
                <w:sz w:val="24"/>
              </w:rPr>
              <w:t>；</w:t>
            </w:r>
          </w:p>
          <w:p>
            <w:pPr>
              <w:pStyle w:val="null3"/>
              <w:ind w:firstLine="480"/>
              <w:jc w:val="both"/>
            </w:pPr>
            <w:r>
              <w:rPr>
                <w:sz w:val="24"/>
              </w:rPr>
              <w:t>7、其他有关标准规范及文件。</w:t>
            </w:r>
          </w:p>
          <w:p>
            <w:pPr>
              <w:pStyle w:val="null3"/>
              <w:ind w:firstLine="480"/>
              <w:jc w:val="both"/>
            </w:pPr>
            <w:r>
              <w:rPr>
                <w:b/>
                <w:sz w:val="24"/>
              </w:rPr>
              <w:t>（三）成果输出</w:t>
            </w:r>
          </w:p>
          <w:p>
            <w:pPr>
              <w:pStyle w:val="null3"/>
              <w:ind w:firstLine="480"/>
              <w:jc w:val="both"/>
            </w:pPr>
            <w:r>
              <w:rPr>
                <w:sz w:val="24"/>
              </w:rPr>
              <w:t>1.每个项目现场巡查结束后发出现场巡查问题告知单，并经项目有关负责人签字确认，同时抄送属地住房城乡建设主管部门或监督机构。</w:t>
            </w:r>
          </w:p>
          <w:p>
            <w:pPr>
              <w:pStyle w:val="null3"/>
              <w:ind w:firstLine="480"/>
              <w:jc w:val="both"/>
            </w:pPr>
            <w:r>
              <w:rPr>
                <w:sz w:val="24"/>
              </w:rPr>
              <w:t>2.跟踪落实巡查发现问题的整改完成情况。</w:t>
            </w:r>
          </w:p>
          <w:p>
            <w:pPr>
              <w:pStyle w:val="null3"/>
              <w:ind w:firstLine="480"/>
              <w:jc w:val="both"/>
            </w:pPr>
            <w:r>
              <w:rPr>
                <w:sz w:val="24"/>
              </w:rPr>
              <w:t>3.每个项目现场巡查结束后3个工作日内，根据巡查结果出具项目安全巡查简报。报告内容主要包括：项目概况、巡查情况、分析汇总存在的问题，针对存在的问题，提出相应的处理建议。</w:t>
            </w:r>
          </w:p>
          <w:p>
            <w:pPr>
              <w:pStyle w:val="null3"/>
              <w:ind w:firstLine="480"/>
              <w:jc w:val="both"/>
            </w:pPr>
            <w:r>
              <w:rPr>
                <w:sz w:val="24"/>
              </w:rPr>
              <w:t>4.全部巡查结束后15个工作日内，针对巡查情况，出具安全整体分析总报告，总报告内容主要包括该批次整体巡查情况、各分项巡查情况、提升建议等，对存在问题提出处理建议、安全生产管理整体提升建议等。</w:t>
            </w:r>
          </w:p>
          <w:p>
            <w:pPr>
              <w:pStyle w:val="null3"/>
              <w:ind w:firstLine="480"/>
              <w:jc w:val="both"/>
            </w:pPr>
            <w:r>
              <w:rPr>
                <w:b/>
                <w:sz w:val="24"/>
              </w:rPr>
              <w:t>（四）服务人员要求</w:t>
            </w:r>
          </w:p>
          <w:p>
            <w:pPr>
              <w:pStyle w:val="null3"/>
              <w:ind w:firstLine="480"/>
              <w:jc w:val="both"/>
            </w:pPr>
            <w:r>
              <w:rPr>
                <w:sz w:val="24"/>
              </w:rPr>
              <w:t>1、项目负责人</w:t>
            </w:r>
          </w:p>
          <w:p>
            <w:pPr>
              <w:pStyle w:val="null3"/>
              <w:ind w:firstLine="480"/>
              <w:jc w:val="both"/>
            </w:pPr>
            <w:r>
              <w:rPr>
                <w:sz w:val="24"/>
              </w:rPr>
              <w:t>拟安排项目负责人应具备：一级建造师执业资格证或注册安全工程师证书或注册监理工程师证书或检验师证书，同时具备不少于</w:t>
            </w:r>
            <w:r>
              <w:rPr>
                <w:sz w:val="24"/>
              </w:rPr>
              <w:t>10年的工程相关工作经验；应具备中级或以上职称。</w:t>
            </w:r>
          </w:p>
          <w:p>
            <w:pPr>
              <w:pStyle w:val="null3"/>
              <w:ind w:firstLine="480"/>
              <w:jc w:val="both"/>
            </w:pPr>
            <w:r>
              <w:rPr>
                <w:sz w:val="24"/>
              </w:rPr>
              <w:t>2、巡查团队人员要求</w:t>
            </w:r>
          </w:p>
          <w:p>
            <w:pPr>
              <w:pStyle w:val="null3"/>
              <w:ind w:firstLine="480"/>
              <w:jc w:val="both"/>
            </w:pPr>
            <w:r>
              <w:rPr>
                <w:sz w:val="24"/>
              </w:rPr>
              <w:t>提供至少</w:t>
            </w:r>
            <w:r>
              <w:rPr>
                <w:sz w:val="24"/>
              </w:rPr>
              <w:t>30名巡查人员名单，专业技术人员应具有满足相关专业领域的职称或资格证书，熟悉有关领域的技术标准、规范，具备从事相关专业领域的工作经验。</w:t>
            </w:r>
          </w:p>
          <w:p>
            <w:pPr>
              <w:pStyle w:val="null3"/>
              <w:ind w:firstLine="480"/>
              <w:jc w:val="both"/>
            </w:pPr>
            <w:r>
              <w:rPr>
                <w:b/>
                <w:sz w:val="24"/>
              </w:rPr>
              <w:t>（五）其他</w:t>
            </w:r>
          </w:p>
          <w:p>
            <w:pPr>
              <w:pStyle w:val="null3"/>
              <w:ind w:firstLine="480"/>
              <w:jc w:val="both"/>
            </w:pPr>
            <w:r>
              <w:rPr>
                <w:sz w:val="24"/>
              </w:rPr>
              <w:t>在合同履行期间，除完成合同约定的项目巡查工作外，还须按照采购人要求提供一定数量的技术人员参与采购人组织的有关安全检查，所需差旅费用由成交供应商负责。</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采购包2（粤东5市2024年广东省房屋市政工程安全生产分片区专项巡查）</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自合同签订之日起至2025年3月31日结束。</w:t>
            </w:r>
          </w:p>
        </w:tc>
      </w:tr>
      <w:tr>
        <w:tc>
          <w:tcPr>
            <w:tcW w:type="dxa" w:w="4153"/>
          </w:tcPr>
          <w:p>
            <w:pPr>
              <w:pStyle w:val="null3"/>
            </w:pPr>
            <w:r>
              <w:rPr/>
              <w:t>标的提供的地点</w:t>
            </w:r>
          </w:p>
        </w:tc>
        <w:tc>
          <w:tcPr>
            <w:tcW w:type="dxa" w:w="4153"/>
          </w:tcPr>
          <w:p>
            <w:pPr>
              <w:pStyle w:val="null3"/>
            </w:pPr>
          </w:p>
          <w:p>
            <w:pPr>
              <w:pStyle w:val="null3"/>
            </w:pPr>
            <w:r>
              <w:rPr/>
              <w:t>粤东5市（包括汕头、揭阳、潮州、汕尾、梅州）</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1期：支付比例80%,在合同签订后五个工作日内，采购人向成交供应商支付合同价款的80%；</w:t>
            </w:r>
          </w:p>
          <w:p>
            <w:pPr>
              <w:pStyle w:val="null3"/>
            </w:pPr>
          </w:p>
          <w:p>
            <w:pPr>
              <w:pStyle w:val="null3"/>
            </w:pPr>
            <w:r>
              <w:rPr/>
              <w:t>2期：支付比例20%,余下20%待成交供应商将巡查后的资料全部移交给采购人后，采购人一次性付清。</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1期：完成巡查工作后在采购人要求的时间内形成成果资料。采购人对所提交的报告及技术数据按照磋商文件要求及相关行业要求负责验收。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粤东5市2024年广东省房屋市政工程安全生产分片区专项巡查</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450,000.00</w:t>
            </w:r>
          </w:p>
        </w:tc>
        <w:tc>
          <w:tcPr>
            <w:tcW w:type="dxa" w:w="933"/>
          </w:tcPr>
          <w:p>
            <w:pPr>
              <w:pStyle w:val="null3"/>
              <w:jc w:val="right"/>
            </w:pPr>
            <w:r>
              <w:rPr/>
              <w:t>450,000.00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粤东5市2024年广东省房屋市政工程安全生产分片区专项巡查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4"/>
              </w:rPr>
              <w:t>粤东</w:t>
            </w:r>
            <w:r>
              <w:rPr>
                <w:sz w:val="24"/>
              </w:rPr>
              <w:t>5市</w:t>
            </w:r>
            <w:r>
              <w:rPr>
                <w:sz w:val="24"/>
              </w:rPr>
              <w:t>2024年广东省房屋市政工程安全生产分片区专项巡查</w:t>
            </w:r>
            <w:r>
              <w:rPr>
                <w:sz w:val="24"/>
              </w:rPr>
              <w:t>：</w:t>
            </w:r>
          </w:p>
          <w:p>
            <w:pPr>
              <w:pStyle w:val="null3"/>
              <w:ind w:firstLine="480"/>
              <w:jc w:val="left"/>
            </w:pPr>
            <w:r>
              <w:rPr>
                <w:b/>
                <w:sz w:val="24"/>
              </w:rPr>
              <w:t>（一）具体服务内容</w:t>
            </w:r>
          </w:p>
          <w:p>
            <w:pPr>
              <w:pStyle w:val="null3"/>
              <w:ind w:firstLine="480"/>
              <w:jc w:val="left"/>
            </w:pPr>
            <w:r>
              <w:rPr>
                <w:sz w:val="24"/>
              </w:rPr>
              <w:t>本子包服务范围为在合同期限内对汕头、揭阳、潮州、汕尾、梅州粤东</w:t>
            </w:r>
            <w:r>
              <w:rPr>
                <w:sz w:val="24"/>
              </w:rPr>
              <w:t>5市在建房屋市政工</w:t>
            </w:r>
            <w:r>
              <w:rPr>
                <w:sz w:val="24"/>
              </w:rPr>
              <w:t>程不少于</w:t>
            </w:r>
            <w:r>
              <w:rPr>
                <w:sz w:val="24"/>
              </w:rPr>
              <w:t>90项安全</w:t>
            </w:r>
            <w:r>
              <w:rPr>
                <w:sz w:val="24"/>
              </w:rPr>
              <w:t>生产专项巡查。</w:t>
            </w:r>
          </w:p>
          <w:p>
            <w:pPr>
              <w:pStyle w:val="null3"/>
              <w:ind w:firstLine="480"/>
              <w:jc w:val="left"/>
            </w:pPr>
            <w:r>
              <w:rPr>
                <w:b/>
                <w:sz w:val="24"/>
              </w:rPr>
              <w:t>（二）服务依据</w:t>
            </w:r>
          </w:p>
          <w:p>
            <w:pPr>
              <w:pStyle w:val="null3"/>
              <w:ind w:firstLine="480"/>
              <w:jc w:val="left"/>
            </w:pPr>
            <w:r>
              <w:rPr>
                <w:sz w:val="24"/>
              </w:rPr>
              <w:t>1、《建筑起重机械安全监督管理规定》（建设部令第166号）</w:t>
            </w:r>
            <w:r>
              <w:rPr>
                <w:sz w:val="24"/>
              </w:rPr>
              <w:t>；</w:t>
            </w:r>
          </w:p>
          <w:p>
            <w:pPr>
              <w:pStyle w:val="null3"/>
              <w:ind w:firstLine="480"/>
              <w:jc w:val="left"/>
            </w:pPr>
            <w:r>
              <w:rPr>
                <w:sz w:val="24"/>
              </w:rPr>
              <w:t>2、《危险性较大的分部分项工程安全管理规定》（住房城乡建设部令第37号）</w:t>
            </w:r>
            <w:r>
              <w:rPr>
                <w:sz w:val="24"/>
              </w:rPr>
              <w:t>；</w:t>
            </w:r>
          </w:p>
          <w:p>
            <w:pPr>
              <w:pStyle w:val="null3"/>
              <w:ind w:firstLine="480"/>
              <w:jc w:val="left"/>
            </w:pPr>
            <w:r>
              <w:rPr>
                <w:sz w:val="24"/>
              </w:rPr>
              <w:t>3、住房城乡建设部办公厅关于实施《危险性较大的分部分项工程安全管理规定》有关问题的通知（建办质〔2018〕31号）</w:t>
            </w:r>
            <w:r>
              <w:rPr>
                <w:sz w:val="24"/>
              </w:rPr>
              <w:t>；</w:t>
            </w:r>
          </w:p>
          <w:p>
            <w:pPr>
              <w:pStyle w:val="null3"/>
              <w:ind w:firstLine="480"/>
              <w:jc w:val="left"/>
            </w:pPr>
            <w:r>
              <w:rPr>
                <w:sz w:val="24"/>
              </w:rPr>
              <w:t>4、《广东省住房和城乡建设厅关于房屋市政工程危险性较大的分部分项工程安全管理的实施细则》（粤建规范〔2019〕2号）；</w:t>
            </w:r>
          </w:p>
          <w:p>
            <w:pPr>
              <w:pStyle w:val="null3"/>
              <w:ind w:firstLine="480"/>
              <w:jc w:val="left"/>
            </w:pPr>
            <w:r>
              <w:rPr>
                <w:sz w:val="24"/>
              </w:rPr>
              <w:t>5、《建筑施工安全检查标准》（JGJ59-2011）；</w:t>
            </w:r>
          </w:p>
          <w:p>
            <w:pPr>
              <w:pStyle w:val="null3"/>
              <w:ind w:firstLine="480"/>
              <w:jc w:val="left"/>
            </w:pPr>
            <w:r>
              <w:rPr>
                <w:sz w:val="24"/>
              </w:rPr>
              <w:t>6、《房屋市政工程生产安全重大事故隐患判定标准（2022版）》（建质规〔2022〕2号）</w:t>
            </w:r>
            <w:r>
              <w:rPr>
                <w:sz w:val="24"/>
              </w:rPr>
              <w:t>；</w:t>
            </w:r>
          </w:p>
          <w:p>
            <w:pPr>
              <w:pStyle w:val="null3"/>
              <w:ind w:firstLine="480"/>
              <w:jc w:val="left"/>
            </w:pPr>
            <w:r>
              <w:rPr>
                <w:sz w:val="24"/>
              </w:rPr>
              <w:t>7、其他有关标准规范及文件。</w:t>
            </w:r>
          </w:p>
          <w:p>
            <w:pPr>
              <w:pStyle w:val="null3"/>
              <w:ind w:firstLine="480"/>
              <w:jc w:val="left"/>
            </w:pPr>
            <w:r>
              <w:rPr>
                <w:b/>
                <w:sz w:val="24"/>
              </w:rPr>
              <w:t>（三）成果输出</w:t>
            </w:r>
          </w:p>
          <w:p>
            <w:pPr>
              <w:pStyle w:val="null3"/>
              <w:ind w:firstLine="480"/>
              <w:jc w:val="left"/>
            </w:pPr>
            <w:r>
              <w:rPr>
                <w:sz w:val="24"/>
              </w:rPr>
              <w:t>1.每个项目现场巡查结束后发出现场巡查问题告知单，并经项目有关负责人签字确认，同时抄送属地住房城乡建设主管部门或监督机构。</w:t>
            </w:r>
          </w:p>
          <w:p>
            <w:pPr>
              <w:pStyle w:val="null3"/>
              <w:ind w:firstLine="480"/>
              <w:jc w:val="left"/>
            </w:pPr>
            <w:r>
              <w:rPr>
                <w:sz w:val="24"/>
              </w:rPr>
              <w:t>2.跟踪落实巡查发现问题的整改完成情况。</w:t>
            </w:r>
          </w:p>
          <w:p>
            <w:pPr>
              <w:pStyle w:val="null3"/>
              <w:ind w:firstLine="480"/>
              <w:jc w:val="left"/>
            </w:pPr>
            <w:r>
              <w:rPr>
                <w:sz w:val="24"/>
              </w:rPr>
              <w:t>3.每个项目现场巡查结束后3个工作日内，根据巡查结果出具项目安全巡查简报。报告内容主要包括：项目概况、巡查情况、分析汇总存在的问题，针对存在的问题，提出相应的处理建议。</w:t>
            </w:r>
          </w:p>
          <w:p>
            <w:pPr>
              <w:pStyle w:val="null3"/>
              <w:ind w:firstLine="480"/>
              <w:jc w:val="left"/>
            </w:pPr>
            <w:r>
              <w:rPr>
                <w:sz w:val="24"/>
              </w:rPr>
              <w:t>4.全部巡查结束后15个工作日内，针对巡查情况，出具安全整体分析总报告，总报告内容主要包括该批次整体巡查情况、各分项巡查情况、提升建议等，对存在问题提出处理建议、安全生产管理整体提升建议等。</w:t>
            </w:r>
          </w:p>
          <w:p>
            <w:pPr>
              <w:pStyle w:val="null3"/>
              <w:ind w:firstLine="480"/>
              <w:jc w:val="left"/>
            </w:pPr>
            <w:r>
              <w:rPr>
                <w:b/>
                <w:sz w:val="24"/>
              </w:rPr>
              <w:t>（四）服务人员要求</w:t>
            </w:r>
          </w:p>
          <w:p>
            <w:pPr>
              <w:pStyle w:val="null3"/>
              <w:ind w:firstLine="480"/>
              <w:jc w:val="left"/>
            </w:pPr>
            <w:r>
              <w:rPr>
                <w:sz w:val="24"/>
              </w:rPr>
              <w:t>1、项目负责人</w:t>
            </w:r>
          </w:p>
          <w:p>
            <w:pPr>
              <w:pStyle w:val="null3"/>
              <w:ind w:firstLine="480"/>
              <w:jc w:val="left"/>
            </w:pPr>
            <w:r>
              <w:rPr>
                <w:sz w:val="24"/>
              </w:rPr>
              <w:t>拟安排项目负责人应具备：一级建造师执业资格证或注册安全工程师证书或注册监理工程师证书或检验师证书，同时具备不少于</w:t>
            </w:r>
            <w:r>
              <w:rPr>
                <w:sz w:val="24"/>
              </w:rPr>
              <w:t>10年的工程相关工作经验；应具备中级或以上职称。</w:t>
            </w:r>
          </w:p>
          <w:p>
            <w:pPr>
              <w:pStyle w:val="null3"/>
              <w:ind w:firstLine="480"/>
              <w:jc w:val="left"/>
            </w:pPr>
            <w:r>
              <w:rPr>
                <w:sz w:val="24"/>
              </w:rPr>
              <w:t>2、巡查团队人员要求</w:t>
            </w:r>
          </w:p>
          <w:p>
            <w:pPr>
              <w:pStyle w:val="null3"/>
              <w:ind w:firstLine="480"/>
              <w:jc w:val="left"/>
            </w:pPr>
            <w:r>
              <w:rPr>
                <w:sz w:val="24"/>
              </w:rPr>
              <w:t>提供至少</w:t>
            </w:r>
            <w:r>
              <w:rPr>
                <w:sz w:val="24"/>
              </w:rPr>
              <w:t>30名巡查人员名单，专业技术人员应具有满足相关专业领域的职称或资格证书，熟悉有关领域的技术标准、规范，具备从事相关专业领域的工作经验。</w:t>
            </w:r>
          </w:p>
          <w:p>
            <w:pPr>
              <w:pStyle w:val="null3"/>
              <w:ind w:firstLine="480"/>
              <w:jc w:val="left"/>
            </w:pPr>
            <w:r>
              <w:rPr>
                <w:b/>
                <w:sz w:val="24"/>
              </w:rPr>
              <w:t>（五）其他</w:t>
            </w:r>
          </w:p>
          <w:p>
            <w:pPr>
              <w:pStyle w:val="null3"/>
              <w:ind w:firstLine="480"/>
              <w:jc w:val="both"/>
            </w:pPr>
            <w:r>
              <w:rPr>
                <w:sz w:val="24"/>
              </w:rPr>
              <w:t>在合同履行期间，除完成合同约定的项目巡查工作外，还须按照采购人要求提供一定数量的技术人员参与采购人组织的有关安全检查，所需差旅费用由成交供应商负责。</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采购包3（粤西5市2024年广东省房屋市政工程安全生产分片区专项巡查）</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自合同签订之日起至2025年3月31日结束。</w:t>
            </w:r>
          </w:p>
        </w:tc>
      </w:tr>
      <w:tr>
        <w:tc>
          <w:tcPr>
            <w:tcW w:type="dxa" w:w="4153"/>
          </w:tcPr>
          <w:p>
            <w:pPr>
              <w:pStyle w:val="null3"/>
            </w:pPr>
            <w:r>
              <w:rPr/>
              <w:t>标的提供的地点</w:t>
            </w:r>
          </w:p>
        </w:tc>
        <w:tc>
          <w:tcPr>
            <w:tcW w:type="dxa" w:w="4153"/>
          </w:tcPr>
          <w:p>
            <w:pPr>
              <w:pStyle w:val="null3"/>
            </w:pPr>
          </w:p>
          <w:p>
            <w:pPr>
              <w:pStyle w:val="null3"/>
            </w:pPr>
            <w:r>
              <w:rPr/>
              <w:t>粤西5市（包括珠海、湛江、茂名、阳江、江门）</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1期：支付比例80%,在合同签订后五个工作日内，采购人向成交供应商支付合同价款的80%；</w:t>
            </w:r>
          </w:p>
          <w:p>
            <w:pPr>
              <w:pStyle w:val="null3"/>
            </w:pPr>
          </w:p>
          <w:p>
            <w:pPr>
              <w:pStyle w:val="null3"/>
            </w:pPr>
            <w:r>
              <w:rPr/>
              <w:t>2期：支付比例20%,余下20%待成交供应商将巡查后的资料全部移交给采购人后，采购人一次性付清。</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1期：完成巡查工作后在采购人要求的时间内形成成果资料。采购人对所提交的报告及技术数据按照磋商文件要求及相关行业要求负责验收。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粤西5市2024年广东省房屋市政工程安全生产分片区专项巡查</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450,000.00</w:t>
            </w:r>
          </w:p>
        </w:tc>
        <w:tc>
          <w:tcPr>
            <w:tcW w:type="dxa" w:w="933"/>
          </w:tcPr>
          <w:p>
            <w:pPr>
              <w:pStyle w:val="null3"/>
              <w:jc w:val="right"/>
            </w:pPr>
            <w:r>
              <w:rPr/>
              <w:t>450,000.00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粤西5市2024年广东省房屋市政工程安全生产分片区专项巡查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4"/>
              </w:rPr>
              <w:t>粤西</w:t>
            </w:r>
            <w:r>
              <w:rPr>
                <w:sz w:val="24"/>
              </w:rPr>
              <w:t>5市</w:t>
            </w:r>
            <w:r>
              <w:rPr>
                <w:sz w:val="24"/>
              </w:rPr>
              <w:t>2024年广东省房屋市政工程安全生产分片区专项巡查</w:t>
            </w:r>
            <w:r>
              <w:rPr>
                <w:sz w:val="24"/>
              </w:rPr>
              <w:t>：</w:t>
            </w:r>
          </w:p>
          <w:p>
            <w:pPr>
              <w:pStyle w:val="null3"/>
              <w:ind w:firstLine="480"/>
              <w:jc w:val="left"/>
            </w:pPr>
            <w:r>
              <w:rPr>
                <w:b/>
                <w:sz w:val="24"/>
              </w:rPr>
              <w:t>（一）具体服务内容</w:t>
            </w:r>
          </w:p>
          <w:p>
            <w:pPr>
              <w:pStyle w:val="null3"/>
              <w:ind w:firstLine="480"/>
              <w:jc w:val="left"/>
            </w:pPr>
            <w:r>
              <w:rPr>
                <w:sz w:val="24"/>
              </w:rPr>
              <w:t>本子包服务范围为在合同期限内对粤西</w:t>
            </w:r>
            <w:r>
              <w:rPr>
                <w:sz w:val="24"/>
              </w:rPr>
              <w:t>5市（包括珠海、湛江、茂名、阳江、江门）在建房屋市</w:t>
            </w:r>
            <w:r>
              <w:rPr>
                <w:sz w:val="24"/>
              </w:rPr>
              <w:t>政工程进行不少于</w:t>
            </w:r>
            <w:r>
              <w:rPr>
                <w:sz w:val="24"/>
              </w:rPr>
              <w:t>90项安</w:t>
            </w:r>
            <w:r>
              <w:rPr>
                <w:sz w:val="24"/>
              </w:rPr>
              <w:t>全生产专项巡查。</w:t>
            </w:r>
          </w:p>
          <w:p>
            <w:pPr>
              <w:pStyle w:val="null3"/>
              <w:ind w:firstLine="480"/>
              <w:jc w:val="left"/>
            </w:pPr>
            <w:r>
              <w:rPr>
                <w:b/>
                <w:sz w:val="24"/>
              </w:rPr>
              <w:t>（二）服务依据</w:t>
            </w:r>
          </w:p>
          <w:p>
            <w:pPr>
              <w:pStyle w:val="null3"/>
              <w:ind w:firstLine="480"/>
              <w:jc w:val="left"/>
            </w:pPr>
            <w:r>
              <w:rPr>
                <w:sz w:val="24"/>
              </w:rPr>
              <w:t>1、《建筑起重机械安全监督管理规定》（建设部令第166号）</w:t>
            </w:r>
            <w:r>
              <w:rPr>
                <w:sz w:val="24"/>
              </w:rPr>
              <w:t>；</w:t>
            </w:r>
          </w:p>
          <w:p>
            <w:pPr>
              <w:pStyle w:val="null3"/>
              <w:ind w:firstLine="480"/>
              <w:jc w:val="left"/>
            </w:pPr>
            <w:r>
              <w:rPr>
                <w:sz w:val="24"/>
              </w:rPr>
              <w:t>2、《危险性较大的分部分项工程安全管理规定》（住房城乡建设部令第37号）</w:t>
            </w:r>
            <w:r>
              <w:rPr>
                <w:sz w:val="24"/>
              </w:rPr>
              <w:t>；</w:t>
            </w:r>
          </w:p>
          <w:p>
            <w:pPr>
              <w:pStyle w:val="null3"/>
              <w:ind w:firstLine="480"/>
              <w:jc w:val="left"/>
            </w:pPr>
            <w:r>
              <w:rPr>
                <w:sz w:val="24"/>
              </w:rPr>
              <w:t>3、住房城乡建设部办公厅关于实施《危险性较大的分部分项工程安全管理规定》有关问题的通知（建办质〔2018〕31号）</w:t>
            </w:r>
            <w:r>
              <w:rPr>
                <w:sz w:val="24"/>
              </w:rPr>
              <w:t>；</w:t>
            </w:r>
          </w:p>
          <w:p>
            <w:pPr>
              <w:pStyle w:val="null3"/>
              <w:ind w:firstLine="480"/>
              <w:jc w:val="left"/>
            </w:pPr>
            <w:r>
              <w:rPr>
                <w:sz w:val="24"/>
              </w:rPr>
              <w:t>4、《广东省住房和城乡建设厅关于房屋市政工程危险性较大的分部分项工程安全管理的实施细则》（粤建规范〔2019〕2号）；</w:t>
            </w:r>
          </w:p>
          <w:p>
            <w:pPr>
              <w:pStyle w:val="null3"/>
              <w:ind w:firstLine="480"/>
              <w:jc w:val="left"/>
            </w:pPr>
            <w:r>
              <w:rPr>
                <w:sz w:val="24"/>
              </w:rPr>
              <w:t>5、《建筑施工安全检查标准》（JGJ59-2011）；</w:t>
            </w:r>
          </w:p>
          <w:p>
            <w:pPr>
              <w:pStyle w:val="null3"/>
              <w:ind w:firstLine="480"/>
              <w:jc w:val="left"/>
            </w:pPr>
            <w:r>
              <w:rPr>
                <w:sz w:val="24"/>
              </w:rPr>
              <w:t>6、《房屋市政工程生产安全重大事故隐患判定标准（2022版）》（建质规〔2022〕2号）</w:t>
            </w:r>
            <w:r>
              <w:rPr>
                <w:sz w:val="24"/>
              </w:rPr>
              <w:t>；</w:t>
            </w:r>
          </w:p>
          <w:p>
            <w:pPr>
              <w:pStyle w:val="null3"/>
              <w:ind w:firstLine="480"/>
              <w:jc w:val="left"/>
            </w:pPr>
            <w:r>
              <w:rPr>
                <w:sz w:val="24"/>
              </w:rPr>
              <w:t>7、其他有关标准规范及文件。</w:t>
            </w:r>
          </w:p>
          <w:p>
            <w:pPr>
              <w:pStyle w:val="null3"/>
              <w:ind w:firstLine="480"/>
              <w:jc w:val="left"/>
            </w:pPr>
            <w:r>
              <w:rPr>
                <w:b/>
                <w:sz w:val="24"/>
              </w:rPr>
              <w:t>（三）成果输出</w:t>
            </w:r>
          </w:p>
          <w:p>
            <w:pPr>
              <w:pStyle w:val="null3"/>
              <w:ind w:firstLine="480"/>
              <w:jc w:val="left"/>
            </w:pPr>
            <w:r>
              <w:rPr>
                <w:sz w:val="24"/>
              </w:rPr>
              <w:t>1.每个项目现场巡查结束后发出现场巡查问题告知单，并经项目有关负责人签字确认，同时抄送属地住房城乡建设主管部门或监督机构。</w:t>
            </w:r>
          </w:p>
          <w:p>
            <w:pPr>
              <w:pStyle w:val="null3"/>
              <w:ind w:firstLine="480"/>
              <w:jc w:val="left"/>
            </w:pPr>
            <w:r>
              <w:rPr>
                <w:sz w:val="24"/>
              </w:rPr>
              <w:t>2.跟踪落实巡查发现问题的整改完成情况。</w:t>
            </w:r>
          </w:p>
          <w:p>
            <w:pPr>
              <w:pStyle w:val="null3"/>
              <w:ind w:firstLine="480"/>
              <w:jc w:val="left"/>
            </w:pPr>
            <w:r>
              <w:rPr>
                <w:sz w:val="24"/>
              </w:rPr>
              <w:t>3.每个项目现场巡查结束后3个工作日内，根据巡查结果出具项目安全巡查简报。报告内容主要包括：项目概况、巡查情况、分析汇总存在的问题，针对存在的问题，提出相应的处理建议。</w:t>
            </w:r>
          </w:p>
          <w:p>
            <w:pPr>
              <w:pStyle w:val="null3"/>
              <w:ind w:firstLine="480"/>
              <w:jc w:val="left"/>
            </w:pPr>
            <w:r>
              <w:rPr>
                <w:sz w:val="24"/>
              </w:rPr>
              <w:t>4.全部巡查结束后15个工作日内，针对巡查情况，出具安全整体分析总报告，总报告内容主要包括该批次整体巡查情况、各分项巡查情况、提升建议等，对存在问题提出处理建议、安全生产管理整体提升建议等。</w:t>
            </w:r>
          </w:p>
          <w:p>
            <w:pPr>
              <w:pStyle w:val="null3"/>
              <w:ind w:firstLine="480"/>
              <w:jc w:val="left"/>
            </w:pPr>
            <w:r>
              <w:rPr>
                <w:b/>
                <w:sz w:val="24"/>
              </w:rPr>
              <w:t>（四）服务人员要求</w:t>
            </w:r>
          </w:p>
          <w:p>
            <w:pPr>
              <w:pStyle w:val="null3"/>
              <w:ind w:firstLine="480"/>
              <w:jc w:val="left"/>
            </w:pPr>
            <w:r>
              <w:rPr>
                <w:sz w:val="24"/>
              </w:rPr>
              <w:t>1、项目负责人</w:t>
            </w:r>
          </w:p>
          <w:p>
            <w:pPr>
              <w:pStyle w:val="null3"/>
              <w:ind w:firstLine="480"/>
              <w:jc w:val="left"/>
            </w:pPr>
            <w:r>
              <w:rPr>
                <w:sz w:val="24"/>
              </w:rPr>
              <w:t>拟安排项目负责人应具备：一级建造师执业资格证或注册安全工程师证书或注册监理工程师证书或检验师证书，同时具备不少于</w:t>
            </w:r>
            <w:r>
              <w:rPr>
                <w:sz w:val="24"/>
              </w:rPr>
              <w:t>10年的工程相关工作经验；应具备中级或以上职称。</w:t>
            </w:r>
          </w:p>
          <w:p>
            <w:pPr>
              <w:pStyle w:val="null3"/>
              <w:ind w:firstLine="480"/>
              <w:jc w:val="left"/>
            </w:pPr>
            <w:r>
              <w:rPr>
                <w:sz w:val="24"/>
              </w:rPr>
              <w:t>2、巡查团队人员要求</w:t>
            </w:r>
          </w:p>
          <w:p>
            <w:pPr>
              <w:pStyle w:val="null3"/>
              <w:ind w:firstLine="480"/>
              <w:jc w:val="left"/>
            </w:pPr>
            <w:r>
              <w:rPr>
                <w:sz w:val="24"/>
              </w:rPr>
              <w:t>提供至少</w:t>
            </w:r>
            <w:r>
              <w:rPr>
                <w:sz w:val="24"/>
              </w:rPr>
              <w:t>30名巡查人员名单，专业技术人员应具有满足相关专业领域的职称或资格证书，熟悉有关领域的技术标准、规范，具备从事相关专业领域的工作经验。</w:t>
            </w:r>
          </w:p>
          <w:p>
            <w:pPr>
              <w:pStyle w:val="null3"/>
              <w:ind w:firstLine="480"/>
              <w:jc w:val="left"/>
            </w:pPr>
            <w:r>
              <w:rPr>
                <w:b/>
                <w:sz w:val="24"/>
              </w:rPr>
              <w:t>（五）其他</w:t>
            </w:r>
          </w:p>
          <w:p>
            <w:pPr>
              <w:pStyle w:val="null3"/>
              <w:ind w:firstLine="480"/>
              <w:jc w:val="both"/>
            </w:pPr>
            <w:r>
              <w:rPr>
                <w:sz w:val="24"/>
              </w:rPr>
              <w:t>在合同履行期间，除完成合同约定的项目巡查工作外，还须按照采购人要求提供一定数量的技术人员参与采购人组织的有关安全检查，所需差旅费用由成交供应商负责。</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采购包4（粤北5市2024年广东省房屋市政工程安全生产分片区专项巡查）</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自合同签订之日起至2025年3月31日结束。</w:t>
            </w:r>
          </w:p>
        </w:tc>
      </w:tr>
      <w:tr>
        <w:tc>
          <w:tcPr>
            <w:tcW w:type="dxa" w:w="4153"/>
          </w:tcPr>
          <w:p>
            <w:pPr>
              <w:pStyle w:val="null3"/>
            </w:pPr>
            <w:r>
              <w:rPr/>
              <w:t>标的提供的地点</w:t>
            </w:r>
          </w:p>
        </w:tc>
        <w:tc>
          <w:tcPr>
            <w:tcW w:type="dxa" w:w="4153"/>
          </w:tcPr>
          <w:p>
            <w:pPr>
              <w:pStyle w:val="null3"/>
            </w:pPr>
          </w:p>
          <w:p>
            <w:pPr>
              <w:pStyle w:val="null3"/>
            </w:pPr>
            <w:r>
              <w:rPr/>
              <w:t>粤北5市（包括韶关、清远、河源、肇庆、云浮）</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1期：支付比例80%,在合同签订后五个工作日内，采购人向成交供应商支付合同价款的80%；</w:t>
            </w:r>
          </w:p>
          <w:p>
            <w:pPr>
              <w:pStyle w:val="null3"/>
            </w:pPr>
          </w:p>
          <w:p>
            <w:pPr>
              <w:pStyle w:val="null3"/>
            </w:pPr>
            <w:r>
              <w:rPr/>
              <w:t>2期：支付比例20%,余下20%待成交供应商将巡查后的资料全部移交给采购人后，采购人一次性付清。</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1期：完成巡查工作后在采购人要求的时间内形成成果资料。采购人对所提交的报告及技术数据按照磋商文件要求及相关行业要求负责验收。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粤北5市2024年广东省房屋市政工程安全生产分片区专项巡查</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450,000.00</w:t>
            </w:r>
          </w:p>
        </w:tc>
        <w:tc>
          <w:tcPr>
            <w:tcW w:type="dxa" w:w="933"/>
          </w:tcPr>
          <w:p>
            <w:pPr>
              <w:pStyle w:val="null3"/>
              <w:jc w:val="right"/>
            </w:pPr>
            <w:r>
              <w:rPr/>
              <w:t>450,000.00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粤北5市2024年广东省房屋市政工程安全生产分片区专项巡查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粤北</w:t>
            </w:r>
            <w:r>
              <w:rPr>
                <w:sz w:val="24"/>
              </w:rPr>
              <w:t>5市</w:t>
            </w:r>
            <w:r>
              <w:rPr>
                <w:sz w:val="24"/>
              </w:rPr>
              <w:t>2024年广东省房屋市政工程安全生产分片区专项巡查</w:t>
            </w:r>
            <w:r>
              <w:rPr>
                <w:sz w:val="24"/>
              </w:rPr>
              <w:t>：</w:t>
            </w:r>
          </w:p>
          <w:p>
            <w:pPr>
              <w:pStyle w:val="null3"/>
              <w:jc w:val="left"/>
            </w:pPr>
            <w:r>
              <w:rPr>
                <w:b/>
                <w:sz w:val="24"/>
              </w:rPr>
              <w:t>（一）具体服务内容</w:t>
            </w:r>
          </w:p>
          <w:p>
            <w:pPr>
              <w:pStyle w:val="null3"/>
              <w:jc w:val="left"/>
            </w:pPr>
            <w:r>
              <w:rPr>
                <w:sz w:val="24"/>
              </w:rPr>
              <w:t>本子包服务范围为在合同期限内对粤北</w:t>
            </w:r>
            <w:r>
              <w:rPr>
                <w:sz w:val="24"/>
              </w:rPr>
              <w:t>5市（包括韶关、清远、河源、肇庆、云浮）在建房屋市</w:t>
            </w:r>
            <w:r>
              <w:rPr>
                <w:sz w:val="24"/>
              </w:rPr>
              <w:t>政工程不少于</w:t>
            </w:r>
            <w:r>
              <w:rPr>
                <w:sz w:val="24"/>
              </w:rPr>
              <w:t>90项</w:t>
            </w:r>
            <w:r>
              <w:rPr>
                <w:sz w:val="24"/>
              </w:rPr>
              <w:t>安全生产专项巡查。</w:t>
            </w:r>
          </w:p>
          <w:p>
            <w:pPr>
              <w:pStyle w:val="null3"/>
              <w:jc w:val="left"/>
            </w:pPr>
            <w:r>
              <w:rPr>
                <w:b/>
                <w:sz w:val="24"/>
              </w:rPr>
              <w:t>（二）服务依据</w:t>
            </w:r>
          </w:p>
          <w:p>
            <w:pPr>
              <w:pStyle w:val="null3"/>
              <w:jc w:val="left"/>
            </w:pPr>
            <w:r>
              <w:rPr>
                <w:sz w:val="24"/>
              </w:rPr>
              <w:t>1、《建筑起重机械安全监督管理规定》（建设部令第166号）</w:t>
            </w:r>
            <w:r>
              <w:rPr>
                <w:sz w:val="24"/>
              </w:rPr>
              <w:t>；</w:t>
            </w:r>
          </w:p>
          <w:p>
            <w:pPr>
              <w:pStyle w:val="null3"/>
              <w:jc w:val="left"/>
            </w:pPr>
            <w:r>
              <w:rPr>
                <w:sz w:val="24"/>
              </w:rPr>
              <w:t>2、《危险性较大的分部分项工程安全管理规定》（住房城乡建设部令第37号）</w:t>
            </w:r>
            <w:r>
              <w:rPr>
                <w:sz w:val="24"/>
              </w:rPr>
              <w:t>；</w:t>
            </w:r>
          </w:p>
          <w:p>
            <w:pPr>
              <w:pStyle w:val="null3"/>
              <w:jc w:val="left"/>
            </w:pPr>
            <w:r>
              <w:rPr>
                <w:sz w:val="24"/>
              </w:rPr>
              <w:t>3、住房城乡建设部办公厅关于实施《危险性较大的分部分项工程安全管理规定》有关问题的通知（建办质〔2018〕31号）</w:t>
            </w:r>
            <w:r>
              <w:rPr>
                <w:sz w:val="24"/>
              </w:rPr>
              <w:t>；</w:t>
            </w:r>
          </w:p>
          <w:p>
            <w:pPr>
              <w:pStyle w:val="null3"/>
              <w:jc w:val="left"/>
            </w:pPr>
            <w:r>
              <w:rPr>
                <w:sz w:val="24"/>
              </w:rPr>
              <w:t>4、《广东省住房和城乡建设厅关于房屋市政工程危险性较大的分部分项工程安全管理的实施细则》（粤建规范〔2019〕2号）；</w:t>
            </w:r>
          </w:p>
          <w:p>
            <w:pPr>
              <w:pStyle w:val="null3"/>
              <w:jc w:val="left"/>
            </w:pPr>
            <w:r>
              <w:rPr>
                <w:sz w:val="24"/>
              </w:rPr>
              <w:t>5、《建筑施工安全检查标准》（JGJ59-2011）；</w:t>
            </w:r>
          </w:p>
          <w:p>
            <w:pPr>
              <w:pStyle w:val="null3"/>
              <w:jc w:val="left"/>
            </w:pPr>
            <w:r>
              <w:rPr>
                <w:sz w:val="24"/>
              </w:rPr>
              <w:t>6、《房屋市政工程生产安全重大事故隐患判定标准（2022版）》（建质规〔2022〕2号）</w:t>
            </w:r>
            <w:r>
              <w:rPr>
                <w:sz w:val="24"/>
              </w:rPr>
              <w:t>；</w:t>
            </w:r>
          </w:p>
          <w:p>
            <w:pPr>
              <w:pStyle w:val="null3"/>
              <w:jc w:val="left"/>
            </w:pPr>
            <w:r>
              <w:rPr>
                <w:sz w:val="24"/>
              </w:rPr>
              <w:t>7、其他有关标准规范及文件。</w:t>
            </w:r>
          </w:p>
          <w:p>
            <w:pPr>
              <w:pStyle w:val="null3"/>
              <w:jc w:val="left"/>
            </w:pPr>
            <w:r>
              <w:rPr>
                <w:b/>
                <w:sz w:val="24"/>
              </w:rPr>
              <w:t>（三）成果输出</w:t>
            </w:r>
          </w:p>
          <w:p>
            <w:pPr>
              <w:pStyle w:val="null3"/>
              <w:jc w:val="left"/>
            </w:pPr>
            <w:r>
              <w:rPr>
                <w:sz w:val="24"/>
              </w:rPr>
              <w:t>1.每个项目现场巡查结束后发出现场巡查问题告知单，并经项目有关负责人签字确认，同时抄送属地住房城乡建设主管部门或监督机构。</w:t>
            </w:r>
          </w:p>
          <w:p>
            <w:pPr>
              <w:pStyle w:val="null3"/>
              <w:jc w:val="left"/>
            </w:pPr>
            <w:r>
              <w:rPr>
                <w:sz w:val="24"/>
              </w:rPr>
              <w:t>2.跟踪落实巡查发现问题的整改完成情况。</w:t>
            </w:r>
          </w:p>
          <w:p>
            <w:pPr>
              <w:pStyle w:val="null3"/>
              <w:jc w:val="left"/>
            </w:pPr>
            <w:r>
              <w:rPr>
                <w:sz w:val="24"/>
              </w:rPr>
              <w:t>3.每个项目现场巡查结束后3个工作日内，根据巡查结果出具项目安全巡查简报。报告内容主要包括：项目概况、巡查情况、分析汇总存在的问题，针对存在的问题，提出相应的处理建议。</w:t>
            </w:r>
          </w:p>
          <w:p>
            <w:pPr>
              <w:pStyle w:val="null3"/>
              <w:jc w:val="left"/>
            </w:pPr>
            <w:r>
              <w:rPr>
                <w:sz w:val="24"/>
              </w:rPr>
              <w:t>4.全部巡查结束后15个工作日内，针对巡查情况，出具安全整体分析总报告，总报告内容主要包括该批次整体巡查情况、各分项巡查情况、提升建议等，对存在问题提出处理建议、安全生产管理整体提升建议等。</w:t>
            </w:r>
          </w:p>
          <w:p>
            <w:pPr>
              <w:pStyle w:val="null3"/>
              <w:jc w:val="left"/>
            </w:pPr>
            <w:r>
              <w:rPr>
                <w:b/>
                <w:sz w:val="24"/>
              </w:rPr>
              <w:t>（四）服务人员要求</w:t>
            </w:r>
          </w:p>
          <w:p>
            <w:pPr>
              <w:pStyle w:val="null3"/>
              <w:jc w:val="left"/>
            </w:pPr>
            <w:r>
              <w:rPr>
                <w:sz w:val="24"/>
              </w:rPr>
              <w:t>1、项目负责人</w:t>
            </w:r>
          </w:p>
          <w:p>
            <w:pPr>
              <w:pStyle w:val="null3"/>
              <w:jc w:val="left"/>
            </w:pPr>
            <w:r>
              <w:rPr>
                <w:sz w:val="24"/>
              </w:rPr>
              <w:t>拟安排项目负责人应具备：一级建造师执业资格证或注册安全工程师证书或注册监理工程师证书或检验师证书，同时具备不少于</w:t>
            </w:r>
            <w:r>
              <w:rPr>
                <w:sz w:val="24"/>
              </w:rPr>
              <w:t>10年的工程相关工作经验；应具备中级或以上职称。</w:t>
            </w:r>
          </w:p>
          <w:p>
            <w:pPr>
              <w:pStyle w:val="null3"/>
              <w:jc w:val="left"/>
            </w:pPr>
            <w:r>
              <w:rPr>
                <w:sz w:val="24"/>
              </w:rPr>
              <w:t>2、巡查团队人员要求</w:t>
            </w:r>
          </w:p>
          <w:p>
            <w:pPr>
              <w:pStyle w:val="null3"/>
              <w:jc w:val="left"/>
            </w:pPr>
            <w:r>
              <w:rPr>
                <w:sz w:val="24"/>
              </w:rPr>
              <w:t>提供至少</w:t>
            </w:r>
            <w:r>
              <w:rPr>
                <w:sz w:val="24"/>
              </w:rPr>
              <w:t>30名巡查人员名单，专业技术人员应具有满足相关专业领域的职称或资格证书，熟悉有关领域的技术标准、规范，具备从事相关专业领域的工作经验。</w:t>
            </w:r>
          </w:p>
          <w:p>
            <w:pPr>
              <w:pStyle w:val="null3"/>
              <w:jc w:val="left"/>
            </w:pPr>
            <w:r>
              <w:rPr>
                <w:b/>
                <w:sz w:val="24"/>
              </w:rPr>
              <w:t>（五）其他</w:t>
            </w:r>
          </w:p>
          <w:p>
            <w:pPr>
              <w:pStyle w:val="null3"/>
              <w:ind w:firstLine="480"/>
              <w:jc w:val="both"/>
            </w:pPr>
            <w:r>
              <w:rPr>
                <w:sz w:val="24"/>
              </w:rPr>
              <w:t>在合同履行期间，除完成合同约定的项目巡查工作外，还须按照采购人要求提供一定数量的技术人员参与采购人组织的有关安全检查，所需差旅费用由成交供应商负责。</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1.采购代理机构：本项目是指广州群生招标代理有限公司，负责整个采购活动的组织，依法负责编制和发布磋商文件，对磋商文件拥有最终的解释权，不以任何身份出任磋商小组成员。</w:t>
      </w:r>
    </w:p>
    <w:p>
      <w:pPr>
        <w:pStyle w:val="null3"/>
        <w:ind w:firstLine="480"/>
      </w:pPr>
      <w:r>
        <w:rPr/>
        <w:t>2.采购人：本项目是指</w:t>
      </w:r>
      <w:r>
        <w:rPr/>
        <w:t>广东省住房和城乡建设厅</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4</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p>
            <w:pPr>
              <w:pStyle w:val="null3"/>
            </w:pPr>
          </w:p>
          <w:p>
            <w:pPr>
              <w:pStyle w:val="null3"/>
            </w:pPr>
            <w:r>
              <w:rPr/>
              <w:t>采购包2：总价</w:t>
            </w:r>
          </w:p>
          <w:p>
            <w:pPr>
              <w:pStyle w:val="null3"/>
            </w:pPr>
          </w:p>
          <w:p>
            <w:pPr>
              <w:pStyle w:val="null3"/>
            </w:pPr>
            <w:r>
              <w:rPr/>
              <w:t>采购包3：总价</w:t>
            </w:r>
          </w:p>
          <w:p>
            <w:pPr>
              <w:pStyle w:val="null3"/>
            </w:pPr>
          </w:p>
          <w:p>
            <w:pPr>
              <w:pStyle w:val="null3"/>
            </w:pPr>
            <w:r>
              <w:rPr/>
              <w:t>采购包4：总价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p>
          <w:p>
            <w:pPr>
              <w:pStyle w:val="null3"/>
              <w:jc w:val="left"/>
            </w:pPr>
            <w:r>
              <w:rPr/>
              <w:t>采购包2：3家</w:t>
            </w:r>
          </w:p>
          <w:p>
            <w:pPr>
              <w:pStyle w:val="null3"/>
              <w:ind w:firstLine="480"/>
              <w:jc w:val="left"/>
            </w:pPr>
          </w:p>
          <w:p>
            <w:pPr>
              <w:pStyle w:val="null3"/>
              <w:jc w:val="left"/>
            </w:pPr>
            <w:r>
              <w:rPr/>
              <w:t>采购包3：3家</w:t>
            </w:r>
          </w:p>
          <w:p>
            <w:pPr>
              <w:pStyle w:val="null3"/>
              <w:ind w:firstLine="480"/>
              <w:jc w:val="left"/>
            </w:pPr>
          </w:p>
          <w:p>
            <w:pPr>
              <w:pStyle w:val="null3"/>
              <w:jc w:val="left"/>
            </w:pPr>
            <w:r>
              <w:rPr/>
              <w:t>采购包4：3家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兼投不兼中：本项目不允许兼投、兼中。</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以成交通知书中的成交金额作为招标代理服务费的计算基数。招标代理服务费收费采用差额定率累进法计算方式。参照中华人民共和国国家发展计划委员会颁发的计价格[2002]1980号、国家发改委[2003]857号及发改价格2011534号文规定的“服务类”计算。</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p>
            <w:pPr>
              <w:pStyle w:val="null3"/>
              <w:ind w:firstLine="480"/>
              <w:jc w:val="left"/>
            </w:pPr>
            <w:r>
              <w:rPr/>
              <w:t>采购包2：非专门面向中小企业</w:t>
            </w:r>
          </w:p>
          <w:p>
            <w:pPr>
              <w:pStyle w:val="null3"/>
              <w:ind w:firstLine="480"/>
              <w:jc w:val="left"/>
            </w:pPr>
            <w:r>
              <w:rPr/>
              <w:t>采购包3：非专门面向中小企业</w:t>
            </w:r>
          </w:p>
          <w:p>
            <w:pPr>
              <w:pStyle w:val="null3"/>
              <w:ind w:firstLine="480"/>
              <w:jc w:val="left"/>
            </w:pPr>
            <w:r>
              <w:rPr/>
              <w:t>采购包4：非专门面向中小企业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广州群生招标代理有限公司</w:t>
      </w:r>
      <w:r>
        <w:rPr/>
        <w:t>代收。具体操作要求详见</w:t>
      </w:r>
      <w:r>
        <w:rPr/>
        <w:t>广州群生招标代理有限公司</w:t>
      </w:r>
      <w:r>
        <w:rPr/>
        <w:t>有关指引，递交事宜请自行咨询</w:t>
      </w:r>
      <w:r>
        <w:rPr/>
        <w:t>广州群生招标代理有限公司</w:t>
      </w:r>
      <w:r>
        <w:rPr/>
        <w:t>；请各供应商在响应文件递交截止时间前按须知前附表规定的金额递交至</w:t>
      </w:r>
      <w:r>
        <w:rPr/>
        <w:t>广州群生招标代理有限公司</w:t>
      </w:r>
      <w:r>
        <w:rPr/>
        <w:t>，到账情况以开启时</w:t>
      </w:r>
      <w:r>
        <w:rPr/>
        <w:t>广州群生招标代理有限公司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广州群生招标代理有限公司官网（http://gzqunsheng.com/）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广州群生招标代理有限公司官网（http://gzqunsheng.com/）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叶工</w:t>
      </w:r>
    </w:p>
    <w:p>
      <w:pPr>
        <w:pStyle w:val="null3"/>
        <w:ind w:firstLine="480"/>
      </w:pPr>
      <w:r>
        <w:rPr/>
        <w:t>电话：</w:t>
      </w:r>
      <w:r>
        <w:rPr/>
        <w:t>020-83812782、83812935、18011735206</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广州市越秀区东风东路555号粤海集团大厦2204</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珠三角6市2024年广东省房屋市政工程安全生产分片区专项巡查)：综合评分法,是指响应文件满足磋商文件全部实质性要求，且按照评审因素的量化指标评审得分最高的投标人为成交候选人的评标方法。（最低报价不是成交的唯一依据。）</w:t>
      </w:r>
    </w:p>
    <w:p>
      <w:pPr>
        <w:pStyle w:val="null3"/>
      </w:pPr>
    </w:p>
    <w:p>
      <w:pPr>
        <w:pStyle w:val="null3"/>
      </w:pPr>
      <w:r>
        <w:rPr/>
        <w:t>采购包2(粤东5市2024年广东省房屋市政工程安全生产分片区专项巡查)：综合评分法,是指响应文件满足磋商文件全部实质性要求，且按照评审因素的量化指标评审得分最高的投标人为成交候选人的评标方法。（最低报价不是成交的唯一依据。）</w:t>
      </w:r>
    </w:p>
    <w:p>
      <w:pPr>
        <w:pStyle w:val="null3"/>
      </w:pPr>
    </w:p>
    <w:p>
      <w:pPr>
        <w:pStyle w:val="null3"/>
      </w:pPr>
      <w:r>
        <w:rPr/>
        <w:t>采购包3(粤西5市2024年广东省房屋市政工程安全生产分片区专项巡查)：综合评分法,是指响应文件满足磋商文件全部实质性要求，且按照评审因素的量化指标评审得分最高的投标人为成交候选人的评标方法。（最低报价不是成交的唯一依据。）</w:t>
      </w:r>
    </w:p>
    <w:p>
      <w:pPr>
        <w:pStyle w:val="null3"/>
      </w:pPr>
    </w:p>
    <w:p>
      <w:pPr>
        <w:pStyle w:val="null3"/>
      </w:pPr>
      <w:r>
        <w:rPr/>
        <w:t>采购包4(粤北5市2024年广东省房屋市政工程安全生产分片区专项巡查)：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广州群生招标代理有限公司</w:t>
      </w:r>
      <w:r>
        <w:rPr/>
        <w:t>统一对外发布。</w:t>
      </w:r>
    </w:p>
    <w:p>
      <w:pPr>
        <w:pStyle w:val="null3"/>
        <w:ind w:firstLine="480"/>
      </w:pPr>
      <w:r>
        <w:rPr/>
        <w:t>（2）对</w:t>
      </w:r>
      <w:r>
        <w:rPr/>
        <w:t>广州群生招标代理有限公司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采购包1（珠三角6市2024年广东省房屋市政工程安全生产分片区专项巡查）：</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pPr>
    </w:p>
    <w:p>
      <w:pPr>
        <w:pStyle w:val="null3"/>
      </w:pPr>
      <w:r>
        <w:rPr/>
        <w:t>采购包2（粤东5市2024年广东省房屋市政工程安全生产分片区专项巡查）：</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pPr>
    </w:p>
    <w:p>
      <w:pPr>
        <w:pStyle w:val="null3"/>
      </w:pPr>
      <w:r>
        <w:rPr/>
        <w:t>采购包3（粤西5市2024年广东省房屋市政工程安全生产分片区专项巡查）：</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pPr>
    </w:p>
    <w:p>
      <w:pPr>
        <w:pStyle w:val="null3"/>
      </w:pPr>
      <w:r>
        <w:rPr/>
        <w:t>采购包4（粤北5市2024年广东省房屋市政工程安全生产分片区专项巡查）：</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采购包1（珠三角6市2024年广东省房屋市政工程安全生产分片区专项巡查）：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供应商资格声明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供应商资格声明函》（格式详见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p>
    <w:p>
      <w:pPr>
        <w:pStyle w:val="null3"/>
      </w:pPr>
      <w:r>
        <w:rPr/>
        <w:t>采购包2（粤东5市2024年广东省房屋市政工程安全生产分片区专项巡查）：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供应商资格声明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供应商资格声明函》（格式详见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p>
    <w:p>
      <w:pPr>
        <w:pStyle w:val="null3"/>
      </w:pPr>
      <w:r>
        <w:rPr/>
        <w:t>采购包3（粤西5市2024年广东省房屋市政工程安全生产分片区专项巡查）：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供应商资格声明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供应商资格声明函》（格式详见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p>
    <w:p>
      <w:pPr>
        <w:pStyle w:val="null3"/>
      </w:pPr>
      <w:r>
        <w:rPr/>
        <w:t>采购包4（粤北5市2024年广东省房屋市政工程安全生产分片区专项巡查）：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供应商资格声明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供应商资格声明函》（格式详见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p>
    <w:p>
      <w:pPr>
        <w:pStyle w:val="null3"/>
      </w:pPr>
      <w:r>
        <w:rPr/>
        <w:t>采购包1（珠三角6市2024年广东省房屋市政工程安全生产分片区专项巡查）：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响应文件按磋商文件要求签署、盖章</w:t>
            </w:r>
          </w:p>
        </w:tc>
        <w:tc>
          <w:tcPr>
            <w:tcW w:type="dxa" w:w="4238"/>
          </w:tcPr>
          <w:p>
            <w:pPr>
              <w:pStyle w:val="null3"/>
            </w:pPr>
            <w:r>
              <w:rPr/>
              <w:t>响应文件按磋商文件要求签署、盖章。</w:t>
            </w:r>
          </w:p>
        </w:tc>
      </w:tr>
      <w:tr>
        <w:tc>
          <w:tcPr>
            <w:tcW w:type="dxa" w:w="890"/>
          </w:tcPr>
          <w:p>
            <w:pPr>
              <w:pStyle w:val="null3"/>
            </w:pPr>
            <w:r>
              <w:rPr/>
              <w:t>2</w:t>
            </w:r>
          </w:p>
        </w:tc>
        <w:tc>
          <w:tcPr>
            <w:tcW w:type="dxa" w:w="3178"/>
          </w:tcPr>
          <w:p>
            <w:pPr>
              <w:pStyle w:val="null3"/>
            </w:pPr>
            <w:r>
              <w:rPr/>
              <w:t>法定代表人证明书及法人授权委托书</w:t>
            </w:r>
          </w:p>
        </w:tc>
        <w:tc>
          <w:tcPr>
            <w:tcW w:type="dxa" w:w="4238"/>
          </w:tcPr>
          <w:p>
            <w:pPr>
              <w:pStyle w:val="null3"/>
            </w:pPr>
            <w:r>
              <w:rPr/>
              <w:t>法定代表人证明书及法人授权委托书按磋商文件要求签署、盖章。</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提供响应文件格式《响应承诺函》，磋商有效期不少于磋商文件中载明的磋商有效期。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响应报价没有超出采购包最高限价。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如果磋商小组成员认为响应供应商的报价明显低于其他通过资格符合性审查响应供应商的报价，有可能影响产品质量或者不能诚信履约的，将要求其在评标现场合理的时间内提供书面说明，必要时提交相关证明材料；响应供应商应能证明其报价合理性。</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未出现有关法律、法规、规章或磋商文件规定的属于响应无效的情形。</w:t>
            </w:r>
          </w:p>
        </w:tc>
      </w:tr>
    </w:tbl>
    <w:p>
      <w:pPr>
        <w:pStyle w:val="null3"/>
      </w:pPr>
    </w:p>
    <w:p>
      <w:pPr>
        <w:pStyle w:val="null3"/>
      </w:pPr>
      <w:r>
        <w:rPr/>
        <w:t>采购包2（粤东5市2024年广东省房屋市政工程安全生产分片区专项巡查）：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响应文件按磋商文件要求签署、盖章</w:t>
            </w:r>
          </w:p>
        </w:tc>
        <w:tc>
          <w:tcPr>
            <w:tcW w:type="dxa" w:w="4238"/>
          </w:tcPr>
          <w:p>
            <w:pPr>
              <w:pStyle w:val="null3"/>
            </w:pPr>
            <w:r>
              <w:rPr/>
              <w:t>响应文件按磋商文件要求签署、盖章。</w:t>
            </w:r>
          </w:p>
        </w:tc>
      </w:tr>
      <w:tr>
        <w:tc>
          <w:tcPr>
            <w:tcW w:type="dxa" w:w="890"/>
          </w:tcPr>
          <w:p>
            <w:pPr>
              <w:pStyle w:val="null3"/>
            </w:pPr>
            <w:r>
              <w:rPr/>
              <w:t>2</w:t>
            </w:r>
          </w:p>
        </w:tc>
        <w:tc>
          <w:tcPr>
            <w:tcW w:type="dxa" w:w="3178"/>
          </w:tcPr>
          <w:p>
            <w:pPr>
              <w:pStyle w:val="null3"/>
            </w:pPr>
            <w:r>
              <w:rPr/>
              <w:t>法定代表人证明书及法人授权委托书</w:t>
            </w:r>
          </w:p>
        </w:tc>
        <w:tc>
          <w:tcPr>
            <w:tcW w:type="dxa" w:w="4238"/>
          </w:tcPr>
          <w:p>
            <w:pPr>
              <w:pStyle w:val="null3"/>
            </w:pPr>
            <w:r>
              <w:rPr/>
              <w:t>法定代表人证明书及法人授权委托书按磋商文件要求签署、盖章。</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提供响应文件格式《响应承诺函》，磋商有效期不少于磋商文件中载明的磋商有效期。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响应报价没有超出采购包最高限价。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如果磋商小组成员认为响应供应商的报价明显低于其他通过资格符合性审查响应供应商的报价，有可能影响产品质量或者不能诚信履约的，将要求其在评标现场合理的时间内提供书面说明，必要时提交相关证明材料；响应供应商应能证明其报价合理性。</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未出现有关法律、法规、规章或磋商文件规定的属于响应无效的情形。</w:t>
            </w:r>
          </w:p>
        </w:tc>
      </w:tr>
    </w:tbl>
    <w:p>
      <w:pPr>
        <w:pStyle w:val="null3"/>
      </w:pPr>
    </w:p>
    <w:p>
      <w:pPr>
        <w:pStyle w:val="null3"/>
      </w:pPr>
      <w:r>
        <w:rPr/>
        <w:t>采购包3（粤西5市2024年广东省房屋市政工程安全生产分片区专项巡查）：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响应文件按磋商文件要求签署、盖章</w:t>
            </w:r>
          </w:p>
        </w:tc>
        <w:tc>
          <w:tcPr>
            <w:tcW w:type="dxa" w:w="4238"/>
          </w:tcPr>
          <w:p>
            <w:pPr>
              <w:pStyle w:val="null3"/>
            </w:pPr>
            <w:r>
              <w:rPr/>
              <w:t>响应文件按磋商文件要求签署、盖章。</w:t>
            </w:r>
          </w:p>
        </w:tc>
      </w:tr>
      <w:tr>
        <w:tc>
          <w:tcPr>
            <w:tcW w:type="dxa" w:w="890"/>
          </w:tcPr>
          <w:p>
            <w:pPr>
              <w:pStyle w:val="null3"/>
            </w:pPr>
            <w:r>
              <w:rPr/>
              <w:t>2</w:t>
            </w:r>
          </w:p>
        </w:tc>
        <w:tc>
          <w:tcPr>
            <w:tcW w:type="dxa" w:w="3178"/>
          </w:tcPr>
          <w:p>
            <w:pPr>
              <w:pStyle w:val="null3"/>
            </w:pPr>
            <w:r>
              <w:rPr/>
              <w:t>法定代表人证明书及法人授权委托书</w:t>
            </w:r>
          </w:p>
        </w:tc>
        <w:tc>
          <w:tcPr>
            <w:tcW w:type="dxa" w:w="4238"/>
          </w:tcPr>
          <w:p>
            <w:pPr>
              <w:pStyle w:val="null3"/>
            </w:pPr>
            <w:r>
              <w:rPr/>
              <w:t>法定代表人证明书及法人授权委托书按磋商文件要求签署、盖章。</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提供响应文件格式《响应承诺函》，磋商有效期不少于磋商文件中载明的磋商有效期。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响应报价没有超出采购包最高限价。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如果磋商小组成员认为响应供应商的报价明显低于其他通过资格符合性审查响应供应商的报价，有可能影响产品质量或者不能诚信履约的，将要求其在评标现场合理的时间内提供书面说明，必要时提交相关证明材料；响应供应商应能证明其报价合理性。</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未出现有关法律、法规、规章或磋商文件规定的属于响应无效的情形。</w:t>
            </w:r>
          </w:p>
        </w:tc>
      </w:tr>
    </w:tbl>
    <w:p>
      <w:pPr>
        <w:pStyle w:val="null3"/>
      </w:pPr>
    </w:p>
    <w:p>
      <w:pPr>
        <w:pStyle w:val="null3"/>
      </w:pPr>
      <w:r>
        <w:rPr/>
        <w:t>采购包4（粤北5市2024年广东省房屋市政工程安全生产分片区专项巡查）：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响应文件按磋商文件要求签署、盖章</w:t>
            </w:r>
          </w:p>
        </w:tc>
        <w:tc>
          <w:tcPr>
            <w:tcW w:type="dxa" w:w="4238"/>
          </w:tcPr>
          <w:p>
            <w:pPr>
              <w:pStyle w:val="null3"/>
            </w:pPr>
            <w:r>
              <w:rPr/>
              <w:t>响应文件按磋商文件要求签署、盖章。</w:t>
            </w:r>
          </w:p>
        </w:tc>
      </w:tr>
      <w:tr>
        <w:tc>
          <w:tcPr>
            <w:tcW w:type="dxa" w:w="890"/>
          </w:tcPr>
          <w:p>
            <w:pPr>
              <w:pStyle w:val="null3"/>
            </w:pPr>
            <w:r>
              <w:rPr/>
              <w:t>2</w:t>
            </w:r>
          </w:p>
        </w:tc>
        <w:tc>
          <w:tcPr>
            <w:tcW w:type="dxa" w:w="3178"/>
          </w:tcPr>
          <w:p>
            <w:pPr>
              <w:pStyle w:val="null3"/>
            </w:pPr>
            <w:r>
              <w:rPr/>
              <w:t>法定代表人证明书及法人授权委托书</w:t>
            </w:r>
          </w:p>
        </w:tc>
        <w:tc>
          <w:tcPr>
            <w:tcW w:type="dxa" w:w="4238"/>
          </w:tcPr>
          <w:p>
            <w:pPr>
              <w:pStyle w:val="null3"/>
            </w:pPr>
            <w:r>
              <w:rPr/>
              <w:t>法定代表人证明书及法人授权委托书按磋商文件要求签署、盖章。</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提供响应文件格式《响应承诺函》，磋商有效期不少于磋商文件中载明的磋商有效期。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响应报价没有超出采购包最高限价。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如果磋商小组成员认为响应供应商的报价明显低于其他通过资格符合性审查响应供应商的报价，有可能影响产品质量或者不能诚信履约的，将要求其在评标现场合理的时间内提供书面说明，必要时提交相关证明材料；响应供应商应能证明其报价合理性。</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未出现有关法律、法规、规章或磋商文件规定的属于响应无效的情形。</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采购包1(珠三角6市2024年广东省房屋市政工程安全生产分片区专项巡查):</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(10.0分)</w:t>
            </w:r>
            <w:r>
              <w:rPr/>
              <w:t>，（等次分值选择：</w:t>
            </w:r>
            <w:r>
              <w:rPr/>
              <w:t>0.0;</w:t>
            </w:r>
            <w:r>
              <w:rPr/>
              <w:t>2.0;</w:t>
            </w:r>
            <w:r>
              <w:rPr/>
              <w:t>6.0;</w:t>
            </w:r>
            <w:r>
              <w:rPr/>
              <w:t>10.0;</w:t>
            </w:r>
            <w:r>
              <w:rPr/>
              <w:t>）</w:t>
            </w:r>
          </w:p>
        </w:tc>
        <w:tc>
          <w:tcPr>
            <w:tcW w:type="dxa" w:w="5076"/>
          </w:tcPr>
          <w:p>
            <w:pPr>
              <w:pStyle w:val="null3"/>
              <w:jc w:val="left"/>
            </w:pPr>
            <w:r>
              <w:rPr/>
              <w:t>根据供应商的项目总体实施服务方案进行综合评审： 1、实施服务方案完善、可行的，符合采购需求的，得10分； 2、实施服务方案基本完善、可行的，基本符合采购需求的，得6分； 3、实施服务方案简略，缺乏可行性，不符合采购需求的，得2分； 4、没有提供的得0分。</w:t>
            </w:r>
          </w:p>
        </w:tc>
      </w:tr>
      <w:tr>
        <w:tc>
          <w:tcPr>
            <w:tcW w:type="dxa" w:w="922"/>
            <w:gridSpan w:val="2"/>
            <w:vMerge/>
          </w:tcPr>
          <w:p/>
        </w:tc>
        <w:tc>
          <w:tcPr>
            <w:tcW w:type="dxa" w:w="2307"/>
          </w:tcPr>
          <w:p>
            <w:pPr>
              <w:pStyle w:val="null3"/>
              <w:jc w:val="left"/>
            </w:pPr>
            <w:r>
              <w:rPr/>
              <w:t>重点难点监控措施 (10.0分)</w:t>
            </w:r>
            <w:r>
              <w:rPr/>
              <w:t>，（等次分值选择：</w:t>
            </w:r>
            <w:r>
              <w:rPr/>
              <w:t>0.0;</w:t>
            </w:r>
            <w:r>
              <w:rPr/>
              <w:t>2.0;</w:t>
            </w:r>
            <w:r>
              <w:rPr/>
              <w:t>6.0;</w:t>
            </w:r>
            <w:r>
              <w:rPr/>
              <w:t>10.0;</w:t>
            </w:r>
            <w:r>
              <w:rPr/>
              <w:t>）</w:t>
            </w:r>
          </w:p>
        </w:tc>
        <w:tc>
          <w:tcPr>
            <w:tcW w:type="dxa" w:w="5076"/>
          </w:tcPr>
          <w:p>
            <w:pPr>
              <w:pStyle w:val="null3"/>
              <w:jc w:val="left"/>
            </w:pPr>
            <w:r>
              <w:rPr/>
              <w:t>1、结合本项目实际情况，对本项目安全检查工作重点难点分析针对性强、监控措施具体、方法科学合理可行，得10分； 2、结合本项目实际情况，对本项目安全检查工作重点难点分析具有一定的针对性、有监控措施、方法基本得当，得6分； 3、对本项目安全检查工作重点难点分析缺乏针对性，缺乏监控措施，方法缺乏可行性，得2分； 4、没有提供的得0分。</w:t>
            </w:r>
          </w:p>
        </w:tc>
      </w:tr>
      <w:tr>
        <w:tc>
          <w:tcPr>
            <w:tcW w:type="dxa" w:w="922"/>
            <w:gridSpan w:val="2"/>
            <w:vMerge/>
          </w:tcPr>
          <w:p/>
        </w:tc>
        <w:tc>
          <w:tcPr>
            <w:tcW w:type="dxa" w:w="2307"/>
          </w:tcPr>
          <w:p>
            <w:pPr>
              <w:pStyle w:val="null3"/>
              <w:jc w:val="left"/>
            </w:pPr>
            <w:r>
              <w:rPr/>
              <w:t>质量保障措施 (8.0分)</w:t>
            </w:r>
            <w:r>
              <w:rPr/>
              <w:t>，（等次分值选择：</w:t>
            </w:r>
            <w:r>
              <w:rPr/>
              <w:t>0.0;</w:t>
            </w:r>
            <w:r>
              <w:rPr/>
              <w:t>2.0;</w:t>
            </w:r>
            <w:r>
              <w:rPr/>
              <w:t>5.0;</w:t>
            </w:r>
            <w:r>
              <w:rPr/>
              <w:t>8.0;</w:t>
            </w:r>
            <w:r>
              <w:rPr/>
              <w:t>）</w:t>
            </w:r>
          </w:p>
        </w:tc>
        <w:tc>
          <w:tcPr>
            <w:tcW w:type="dxa" w:w="5076"/>
          </w:tcPr>
          <w:p>
            <w:pPr>
              <w:pStyle w:val="null3"/>
              <w:jc w:val="left"/>
            </w:pPr>
            <w:r>
              <w:rPr/>
              <w:t>1、结合本项目实际情况，质量保障措施明确、思路清晰、方法合理可行、措施具体、针对性强，得8分； 2、结合本项目实际情况，有质量保障措施、方法可行、措施得当、有一定针对性，得5分； 3、质量保障控制措施不明确、方法缺乏可行性，得2分； 4、没有提供的得0分。</w:t>
            </w:r>
          </w:p>
        </w:tc>
      </w:tr>
      <w:tr>
        <w:tc>
          <w:tcPr>
            <w:tcW w:type="dxa" w:w="922"/>
            <w:gridSpan w:val="2"/>
            <w:vMerge/>
          </w:tcPr>
          <w:p/>
        </w:tc>
        <w:tc>
          <w:tcPr>
            <w:tcW w:type="dxa" w:w="2307"/>
          </w:tcPr>
          <w:p>
            <w:pPr>
              <w:pStyle w:val="null3"/>
              <w:jc w:val="left"/>
            </w:pPr>
            <w:r>
              <w:rPr/>
              <w:t>信息化能力管理、数据分析、专业化评估能力 (8.0分)</w:t>
            </w:r>
            <w:r>
              <w:rPr/>
              <w:t>，（等次分值选择：</w:t>
            </w:r>
            <w:r>
              <w:rPr/>
              <w:t>0.0;</w:t>
            </w:r>
            <w:r>
              <w:rPr/>
              <w:t>2.0;</w:t>
            </w:r>
            <w:r>
              <w:rPr/>
              <w:t>5.0;</w:t>
            </w:r>
            <w:r>
              <w:rPr/>
              <w:t>8.0;</w:t>
            </w:r>
            <w:r>
              <w:rPr/>
              <w:t>）</w:t>
            </w:r>
          </w:p>
        </w:tc>
        <w:tc>
          <w:tcPr>
            <w:tcW w:type="dxa" w:w="5076"/>
          </w:tcPr>
          <w:p>
            <w:pPr>
              <w:pStyle w:val="null3"/>
              <w:jc w:val="left"/>
            </w:pPr>
            <w:r>
              <w:rPr/>
              <w:t>供应商具备信息化管理、数据整合、专业化评估能力： 1、供应商具有完善的信息化管理系统，系统具备完善的数据整合及专业的评估能力，信息化系统实用性强的，得8分； 2、供应商具有基本完善的信息化管理系统，系统具备基本完善的数据整合及专业的评估能力，信息化系统具有一定实用性的，得5分； 3、供应商具有信息化管理系统，但系统尚不完善，缺乏数据整合及专业的评估能力，信息化系统缺乏实用性的，得2分； 4、没有提供的得0分。</w:t>
            </w:r>
          </w:p>
        </w:tc>
      </w:tr>
      <w:tr>
        <w:tc>
          <w:tcPr>
            <w:tcW w:type="dxa" w:w="922"/>
            <w:gridSpan w:val="2"/>
            <w:vMerge/>
          </w:tcPr>
          <w:p/>
        </w:tc>
        <w:tc>
          <w:tcPr>
            <w:tcW w:type="dxa" w:w="2307"/>
          </w:tcPr>
          <w:p>
            <w:pPr>
              <w:pStyle w:val="null3"/>
              <w:jc w:val="left"/>
            </w:pPr>
            <w:r>
              <w:rPr/>
              <w:t>组织协调方案 (8.0分)</w:t>
            </w:r>
            <w:r>
              <w:rPr/>
              <w:t>，（等次分值选择：</w:t>
            </w:r>
            <w:r>
              <w:rPr/>
              <w:t>0.0;</w:t>
            </w:r>
            <w:r>
              <w:rPr/>
              <w:t>2.0;</w:t>
            </w:r>
            <w:r>
              <w:rPr/>
              <w:t>5.0;</w:t>
            </w:r>
            <w:r>
              <w:rPr/>
              <w:t>8.0;</w:t>
            </w:r>
            <w:r>
              <w:rPr/>
              <w:t>）</w:t>
            </w:r>
          </w:p>
        </w:tc>
        <w:tc>
          <w:tcPr>
            <w:tcW w:type="dxa" w:w="5076"/>
          </w:tcPr>
          <w:p>
            <w:pPr>
              <w:pStyle w:val="null3"/>
              <w:jc w:val="left"/>
            </w:pPr>
            <w:r>
              <w:rPr/>
              <w:t>1、对安全检查项目各参建单位的协调工作具有清晰合理的协调方法，措施具体、针对性强，得8分； 2、对安全检查项目各参建单位的协调工作具有基本合理的协调方法，措施基本得当、具有一定针对性，得5分； 3、对安全检查项目各参建单位的协调方法不清晰，缺乏可行性，措施缺乏针对性，得2分； 4、没有提供的得0分。</w:t>
            </w:r>
          </w:p>
        </w:tc>
      </w:tr>
      <w:tr>
        <w:tc>
          <w:tcPr>
            <w:tcW w:type="dxa" w:w="922"/>
            <w:gridSpan w:val="2"/>
            <w:vMerge/>
          </w:tcPr>
          <w:p/>
        </w:tc>
        <w:tc>
          <w:tcPr>
            <w:tcW w:type="dxa" w:w="2307"/>
          </w:tcPr>
          <w:p>
            <w:pPr>
              <w:pStyle w:val="null3"/>
              <w:jc w:val="left"/>
            </w:pPr>
            <w:r>
              <w:rPr/>
              <w:t>安全检查工作程序 (8.0分)</w:t>
            </w:r>
            <w:r>
              <w:rPr/>
              <w:t>，（等次分值选择：</w:t>
            </w:r>
            <w:r>
              <w:rPr/>
              <w:t>0.0;</w:t>
            </w:r>
            <w:r>
              <w:rPr/>
              <w:t>2.0;</w:t>
            </w:r>
            <w:r>
              <w:rPr/>
              <w:t>5.0;</w:t>
            </w:r>
            <w:r>
              <w:rPr/>
              <w:t>8.0;</w:t>
            </w:r>
            <w:r>
              <w:rPr/>
              <w:t>）</w:t>
            </w:r>
          </w:p>
        </w:tc>
        <w:tc>
          <w:tcPr>
            <w:tcW w:type="dxa" w:w="5076"/>
          </w:tcPr>
          <w:p>
            <w:pPr>
              <w:pStyle w:val="null3"/>
              <w:jc w:val="left"/>
            </w:pPr>
            <w:r>
              <w:rPr/>
              <w:t>1、安全检查工作流程及工作准则清晰、详细的，具备针对性、科学合理性的，得8分； 2、安全检查工作流程及工作准则基本清晰、详细的，具备一定针对性、科学合理性的，得5分； 3、安全检查工作流程及工作准则简略，缺乏针对性、科学合理性的，得2分； 4、没有提供的得0分。</w:t>
            </w:r>
          </w:p>
        </w:tc>
      </w:tr>
      <w:tr>
        <w:tc>
          <w:tcPr>
            <w:tcW w:type="dxa" w:w="922"/>
            <w:gridSpan w:val="2"/>
            <w:vMerge/>
          </w:tcPr>
          <w:p/>
        </w:tc>
        <w:tc>
          <w:tcPr>
            <w:tcW w:type="dxa" w:w="2307"/>
          </w:tcPr>
          <w:p>
            <w:pPr>
              <w:pStyle w:val="null3"/>
              <w:jc w:val="left"/>
            </w:pPr>
            <w:r>
              <w:rPr/>
              <w:t>廉洁保障方案 (8.0分)</w:t>
            </w:r>
            <w:r>
              <w:rPr/>
              <w:t>，（等次分值选择：</w:t>
            </w:r>
            <w:r>
              <w:rPr/>
              <w:t>0.0;</w:t>
            </w:r>
            <w:r>
              <w:rPr/>
              <w:t>2.0;</w:t>
            </w:r>
            <w:r>
              <w:rPr/>
              <w:t>5.0;</w:t>
            </w:r>
            <w:r>
              <w:rPr/>
              <w:t>8.0;</w:t>
            </w:r>
            <w:r>
              <w:rPr/>
              <w:t>）</w:t>
            </w:r>
          </w:p>
        </w:tc>
        <w:tc>
          <w:tcPr>
            <w:tcW w:type="dxa" w:w="5076"/>
          </w:tcPr>
          <w:p>
            <w:pPr>
              <w:pStyle w:val="null3"/>
              <w:jc w:val="left"/>
            </w:pPr>
            <w:r>
              <w:rPr/>
              <w:t>1、有巡查服务工作的廉洁保障方案，能保证工作的公正性，接受各方监督，具有针对性，科学有效，得8分； 2、有巡查服务工作的廉洁保障方案，能保证工作的公正性，接受各方监督，具有一定的针对性，基本科学有效，得5分； 3、有巡查服务工作的廉洁保障方案，缺乏针对性、合理性，得2分； 4、没有提供的得0分。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供应商近三年（2021年1月1日起至今）承担过同类项目的（包括工程项目抽查巡查、监督抽检等），每提供1个合同得1分，本项最高得6分。 注：提供合同关键页（通过合同关键信息无法判断是否得分的，也可以提供能证明得分的其它证明资料，如合同甲方出具的证明文件等及项目履约（验收）合格评价（证明）文件）或中标通知书复印件加盖供应商公章，未提供不得分。</w:t>
            </w:r>
          </w:p>
        </w:tc>
      </w:tr>
      <w:tr>
        <w:tc>
          <w:tcPr>
            <w:tcW w:type="dxa" w:w="922"/>
            <w:gridSpan w:val="2"/>
            <w:vMerge/>
          </w:tcPr>
          <w:p/>
        </w:tc>
        <w:tc>
          <w:tcPr>
            <w:tcW w:type="dxa" w:w="2307"/>
          </w:tcPr>
          <w:p>
            <w:pPr>
              <w:pStyle w:val="null3"/>
              <w:jc w:val="left"/>
            </w:pPr>
            <w:r>
              <w:rPr/>
              <w:t>项目负责人（仅限1人） (8.0分)</w:t>
            </w:r>
          </w:p>
        </w:tc>
        <w:tc>
          <w:tcPr>
            <w:tcW w:type="dxa" w:w="5076"/>
          </w:tcPr>
          <w:p>
            <w:pPr>
              <w:pStyle w:val="null3"/>
              <w:jc w:val="left"/>
            </w:pPr>
            <w:r>
              <w:rPr/>
              <w:t>1、拟安排项目负责人应具备：一级建造师执业资格证或注册安全工程师证书或注册监理工程师证书或检验师证书，项目负责人应同时具备不少于10年的工程相关工作经验，得4分； 2、拟安排项目负责人具备高级或以上职称的，得4分；中级得2分。 注：提供相关证明文件复印件，同时提供磋商截止时间前三个月任一个月的社保证明，未按要求提供或证明文件信息无法判断是否得分的，不得分。</w:t>
            </w:r>
          </w:p>
        </w:tc>
      </w:tr>
      <w:tr>
        <w:tc>
          <w:tcPr>
            <w:tcW w:type="dxa" w:w="922"/>
            <w:gridSpan w:val="2"/>
            <w:vMerge/>
          </w:tcPr>
          <w:p/>
        </w:tc>
        <w:tc>
          <w:tcPr>
            <w:tcW w:type="dxa" w:w="2307"/>
          </w:tcPr>
          <w:p>
            <w:pPr>
              <w:pStyle w:val="null3"/>
              <w:jc w:val="left"/>
            </w:pPr>
            <w:r>
              <w:rPr/>
              <w:t>专业技术人员配置情况 (8.0分)</w:t>
            </w:r>
          </w:p>
        </w:tc>
        <w:tc>
          <w:tcPr>
            <w:tcW w:type="dxa" w:w="5076"/>
          </w:tcPr>
          <w:p>
            <w:pPr>
              <w:pStyle w:val="null3"/>
              <w:jc w:val="left"/>
            </w:pPr>
            <w:r>
              <w:rPr/>
              <w:t>供应商提供不少于30人的巡查专业技术人员： 满足采购需求，得8分，每少一人扣1分，本项最低得0分。 注：应提供人员列表，相关人员职称、执业资格证书、经验证明等相关证明文件。</w:t>
            </w:r>
          </w:p>
        </w:tc>
      </w:tr>
      <w:tr>
        <w:tc>
          <w:tcPr>
            <w:tcW w:type="dxa" w:w="922"/>
            <w:gridSpan w:val="2"/>
            <w:vMerge/>
          </w:tcPr>
          <w:p/>
        </w:tc>
        <w:tc>
          <w:tcPr>
            <w:tcW w:type="dxa" w:w="2307"/>
          </w:tcPr>
          <w:p>
            <w:pPr>
              <w:pStyle w:val="null3"/>
              <w:jc w:val="left"/>
            </w:pPr>
            <w:r>
              <w:rPr/>
              <w:t>企业认证情况 (3.0分)</w:t>
            </w:r>
          </w:p>
        </w:tc>
        <w:tc>
          <w:tcPr>
            <w:tcW w:type="dxa" w:w="5076"/>
          </w:tcPr>
          <w:p>
            <w:pPr>
              <w:pStyle w:val="null3"/>
              <w:jc w:val="left"/>
            </w:pPr>
            <w:r>
              <w:rPr/>
              <w:t>供应商具有质量体系认证证书、环境管理体系认证证书、职业健康安全管理体系认证证书。每项得1分，最高得3分。 注：提供有效的认证证书复印件，未按要求提供复印件或复印件不清晰导致无法判断的不得分。</w:t>
            </w:r>
          </w:p>
        </w:tc>
      </w:tr>
      <w:tr>
        <w:tc>
          <w:tcPr>
            <w:tcW w:type="dxa" w:w="922"/>
            <w:gridSpan w:val="2"/>
            <w:vMerge/>
          </w:tcPr>
          <w:p/>
        </w:tc>
        <w:tc>
          <w:tcPr>
            <w:tcW w:type="dxa" w:w="2307"/>
          </w:tcPr>
          <w:p>
            <w:pPr>
              <w:pStyle w:val="null3"/>
              <w:jc w:val="left"/>
            </w:pPr>
            <w:r>
              <w:rPr/>
              <w:t>获奖情况 (5.0分)</w:t>
            </w:r>
          </w:p>
        </w:tc>
        <w:tc>
          <w:tcPr>
            <w:tcW w:type="dxa" w:w="5076"/>
          </w:tcPr>
          <w:p>
            <w:pPr>
              <w:pStyle w:val="null3"/>
              <w:jc w:val="left"/>
            </w:pPr>
            <w:r>
              <w:rPr/>
              <w:t>供应商获得过奖项、奖励、正面评价等，每项得1分，最高得5分。 注：提供证明文件复印件，对同一项目获得多项奖项按一项计取，不重复计算。未提供不得分。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ind w:firstLine="480"/>
      </w:pPr>
    </w:p>
    <w:p>
      <w:pPr>
        <w:pStyle w:val="null3"/>
      </w:pPr>
      <w:r>
        <w:rPr/>
        <w:t>采购包2(粤东5市2024年广东省房屋市政工程安全生产分片区专项巡查):</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(10.0分)</w:t>
            </w:r>
            <w:r>
              <w:rPr/>
              <w:t>，（等次分值选择：</w:t>
            </w:r>
            <w:r>
              <w:rPr/>
              <w:t>0.0;</w:t>
            </w:r>
            <w:r>
              <w:rPr/>
              <w:t>2.0;</w:t>
            </w:r>
            <w:r>
              <w:rPr/>
              <w:t>6.0;</w:t>
            </w:r>
            <w:r>
              <w:rPr/>
              <w:t>10.0;</w:t>
            </w:r>
            <w:r>
              <w:rPr/>
              <w:t>）</w:t>
            </w:r>
          </w:p>
        </w:tc>
        <w:tc>
          <w:tcPr>
            <w:tcW w:type="dxa" w:w="5076"/>
          </w:tcPr>
          <w:p>
            <w:pPr>
              <w:pStyle w:val="null3"/>
              <w:jc w:val="left"/>
            </w:pPr>
            <w:r>
              <w:rPr/>
              <w:t>根据供应商的项目总体实施服务方案进行综合评审： 1、实施服务方案完善、可行的，符合采购需求的，得10分； 2、实施服务方案基本完善、可行的，基本符合采购需求的，得6分； 3、实施服务方案简略，缺乏可行性，不符合采购需求的，得2分； 4、没有提供的得0分。</w:t>
            </w:r>
          </w:p>
        </w:tc>
      </w:tr>
      <w:tr>
        <w:tc>
          <w:tcPr>
            <w:tcW w:type="dxa" w:w="922"/>
            <w:gridSpan w:val="2"/>
            <w:vMerge/>
          </w:tcPr>
          <w:p/>
        </w:tc>
        <w:tc>
          <w:tcPr>
            <w:tcW w:type="dxa" w:w="2307"/>
          </w:tcPr>
          <w:p>
            <w:pPr>
              <w:pStyle w:val="null3"/>
              <w:jc w:val="left"/>
            </w:pPr>
            <w:r>
              <w:rPr/>
              <w:t>重点难点监控措施 (10.0分)</w:t>
            </w:r>
            <w:r>
              <w:rPr/>
              <w:t>，（等次分值选择：</w:t>
            </w:r>
            <w:r>
              <w:rPr/>
              <w:t>0.0;</w:t>
            </w:r>
            <w:r>
              <w:rPr/>
              <w:t>2.0;</w:t>
            </w:r>
            <w:r>
              <w:rPr/>
              <w:t>6.0;</w:t>
            </w:r>
            <w:r>
              <w:rPr/>
              <w:t>10.0;</w:t>
            </w:r>
            <w:r>
              <w:rPr/>
              <w:t>）</w:t>
            </w:r>
          </w:p>
        </w:tc>
        <w:tc>
          <w:tcPr>
            <w:tcW w:type="dxa" w:w="5076"/>
          </w:tcPr>
          <w:p>
            <w:pPr>
              <w:pStyle w:val="null3"/>
              <w:jc w:val="left"/>
            </w:pPr>
            <w:r>
              <w:rPr/>
              <w:t>1、结合本项目实际情况，对本项目安全检查工作重点难点分析针对性强、监控措施具体、方法科学合理可行，得10分； 2、结合本项目实际情况，对本项目安全检查工作重点难点分析具有一定的针对性、有监控措施、方法基本得当，得6分； 3、对本项目安全检查工作重点难点分析缺乏针对性，缺乏监控措施，方法缺乏可行性，得2分； 4、没有提供的得0分。</w:t>
            </w:r>
          </w:p>
        </w:tc>
      </w:tr>
      <w:tr>
        <w:tc>
          <w:tcPr>
            <w:tcW w:type="dxa" w:w="922"/>
            <w:gridSpan w:val="2"/>
            <w:vMerge/>
          </w:tcPr>
          <w:p/>
        </w:tc>
        <w:tc>
          <w:tcPr>
            <w:tcW w:type="dxa" w:w="2307"/>
          </w:tcPr>
          <w:p>
            <w:pPr>
              <w:pStyle w:val="null3"/>
              <w:jc w:val="left"/>
            </w:pPr>
            <w:r>
              <w:rPr/>
              <w:t>质量保障措施 (8.0分)</w:t>
            </w:r>
            <w:r>
              <w:rPr/>
              <w:t>，（等次分值选择：</w:t>
            </w:r>
            <w:r>
              <w:rPr/>
              <w:t>0.0;</w:t>
            </w:r>
            <w:r>
              <w:rPr/>
              <w:t>2.0;</w:t>
            </w:r>
            <w:r>
              <w:rPr/>
              <w:t>5.0;</w:t>
            </w:r>
            <w:r>
              <w:rPr/>
              <w:t>8.0;</w:t>
            </w:r>
            <w:r>
              <w:rPr/>
              <w:t>）</w:t>
            </w:r>
          </w:p>
        </w:tc>
        <w:tc>
          <w:tcPr>
            <w:tcW w:type="dxa" w:w="5076"/>
          </w:tcPr>
          <w:p>
            <w:pPr>
              <w:pStyle w:val="null3"/>
              <w:jc w:val="left"/>
            </w:pPr>
            <w:r>
              <w:rPr/>
              <w:t>1、结合本项目实际情况，质量保障措施明确、思路清晰、方法合理可行、措施具体、针对性强，得8分； 2、结合本项目实际情况，有质量保障措施、方法可行、措施得当、有一定针对性，得5分； 3、质量保障控制措施不明确、方法缺乏可行性，得2分； 4、没有提供的得0分。</w:t>
            </w:r>
          </w:p>
        </w:tc>
      </w:tr>
      <w:tr>
        <w:tc>
          <w:tcPr>
            <w:tcW w:type="dxa" w:w="922"/>
            <w:gridSpan w:val="2"/>
            <w:vMerge/>
          </w:tcPr>
          <w:p/>
        </w:tc>
        <w:tc>
          <w:tcPr>
            <w:tcW w:type="dxa" w:w="2307"/>
          </w:tcPr>
          <w:p>
            <w:pPr>
              <w:pStyle w:val="null3"/>
              <w:jc w:val="left"/>
            </w:pPr>
            <w:r>
              <w:rPr/>
              <w:t>信息化能力管理、数据分析、专业化评估能力 (8.0分)</w:t>
            </w:r>
            <w:r>
              <w:rPr/>
              <w:t>，（等次分值选择：</w:t>
            </w:r>
            <w:r>
              <w:rPr/>
              <w:t>0.0;</w:t>
            </w:r>
            <w:r>
              <w:rPr/>
              <w:t>2.0;</w:t>
            </w:r>
            <w:r>
              <w:rPr/>
              <w:t>5.0;</w:t>
            </w:r>
            <w:r>
              <w:rPr/>
              <w:t>8.0;</w:t>
            </w:r>
            <w:r>
              <w:rPr/>
              <w:t>）</w:t>
            </w:r>
          </w:p>
        </w:tc>
        <w:tc>
          <w:tcPr>
            <w:tcW w:type="dxa" w:w="5076"/>
          </w:tcPr>
          <w:p>
            <w:pPr>
              <w:pStyle w:val="null3"/>
              <w:jc w:val="left"/>
            </w:pPr>
            <w:r>
              <w:rPr/>
              <w:t>供应商具备信息化管理、数据整合、专业化评估能力： 1、供应商具有完善的信息化管理系统，系统具备完善的数据整合及专业的评估能力，信息化系统实用性强的，得8分； 2、供应商具有基本完善的信息化管理系统，系统具备基本完善的数据整合及专业的评估能力，信息化系统具有一定实用性的，得5分； 3、供应商具有信息化管理系统，但系统尚不完善，缺乏数据整合及专业的评估能力，信息化系统缺乏实用性的，得2分； 4、没有提供的得0分。</w:t>
            </w:r>
          </w:p>
        </w:tc>
      </w:tr>
      <w:tr>
        <w:tc>
          <w:tcPr>
            <w:tcW w:type="dxa" w:w="922"/>
            <w:gridSpan w:val="2"/>
            <w:vMerge/>
          </w:tcPr>
          <w:p/>
        </w:tc>
        <w:tc>
          <w:tcPr>
            <w:tcW w:type="dxa" w:w="2307"/>
          </w:tcPr>
          <w:p>
            <w:pPr>
              <w:pStyle w:val="null3"/>
              <w:jc w:val="left"/>
            </w:pPr>
            <w:r>
              <w:rPr/>
              <w:t>组织协调方案 (8.0分)</w:t>
            </w:r>
            <w:r>
              <w:rPr/>
              <w:t>，（等次分值选择：</w:t>
            </w:r>
            <w:r>
              <w:rPr/>
              <w:t>0.0;</w:t>
            </w:r>
            <w:r>
              <w:rPr/>
              <w:t>2.0;</w:t>
            </w:r>
            <w:r>
              <w:rPr/>
              <w:t>5.0;</w:t>
            </w:r>
            <w:r>
              <w:rPr/>
              <w:t>8.0;</w:t>
            </w:r>
            <w:r>
              <w:rPr/>
              <w:t>）</w:t>
            </w:r>
          </w:p>
        </w:tc>
        <w:tc>
          <w:tcPr>
            <w:tcW w:type="dxa" w:w="5076"/>
          </w:tcPr>
          <w:p>
            <w:pPr>
              <w:pStyle w:val="null3"/>
              <w:jc w:val="left"/>
            </w:pPr>
            <w:r>
              <w:rPr/>
              <w:t>1、对安全检查项目各参建单位的协调工作具有清晰合理的协调方法，措施具体、针对性强，得8分； 2、对安全检查项目各参建单位的协调工作具有基本合理的协调方法，措施基本得当、具有一定针对性，得5分； 3、对安全检查项目各参建单位的协调方法不清晰，缺乏可行性，措施缺乏针对性，得2分； 4、没有提供的得0分。</w:t>
            </w:r>
          </w:p>
        </w:tc>
      </w:tr>
      <w:tr>
        <w:tc>
          <w:tcPr>
            <w:tcW w:type="dxa" w:w="922"/>
            <w:gridSpan w:val="2"/>
            <w:vMerge/>
          </w:tcPr>
          <w:p/>
        </w:tc>
        <w:tc>
          <w:tcPr>
            <w:tcW w:type="dxa" w:w="2307"/>
          </w:tcPr>
          <w:p>
            <w:pPr>
              <w:pStyle w:val="null3"/>
              <w:jc w:val="left"/>
            </w:pPr>
            <w:r>
              <w:rPr/>
              <w:t>安全检查工作程序 (8.0分)</w:t>
            </w:r>
            <w:r>
              <w:rPr/>
              <w:t>，（等次分值选择：</w:t>
            </w:r>
            <w:r>
              <w:rPr/>
              <w:t>0.0;</w:t>
            </w:r>
            <w:r>
              <w:rPr/>
              <w:t>2.0;</w:t>
            </w:r>
            <w:r>
              <w:rPr/>
              <w:t>5.0;</w:t>
            </w:r>
            <w:r>
              <w:rPr/>
              <w:t>8.0;</w:t>
            </w:r>
            <w:r>
              <w:rPr/>
              <w:t>）</w:t>
            </w:r>
          </w:p>
        </w:tc>
        <w:tc>
          <w:tcPr>
            <w:tcW w:type="dxa" w:w="5076"/>
          </w:tcPr>
          <w:p>
            <w:pPr>
              <w:pStyle w:val="null3"/>
              <w:jc w:val="left"/>
            </w:pPr>
            <w:r>
              <w:rPr/>
              <w:t>1、安全检查工作流程及工作准则清晰、详细的，具备针对性、科学合理性的，得8分； 2、安全检查工作流程及工作准则基本清晰、详细的，具备一定针对性、科学合理性的，得5分； 3、安全检查工作流程及工作准则简略，缺乏针对性、科学合理性的，得2分； 4、没有提供的得0分。</w:t>
            </w:r>
          </w:p>
        </w:tc>
      </w:tr>
      <w:tr>
        <w:tc>
          <w:tcPr>
            <w:tcW w:type="dxa" w:w="922"/>
            <w:gridSpan w:val="2"/>
            <w:vMerge/>
          </w:tcPr>
          <w:p/>
        </w:tc>
        <w:tc>
          <w:tcPr>
            <w:tcW w:type="dxa" w:w="2307"/>
          </w:tcPr>
          <w:p>
            <w:pPr>
              <w:pStyle w:val="null3"/>
              <w:jc w:val="left"/>
            </w:pPr>
            <w:r>
              <w:rPr/>
              <w:t>廉洁保障方案 (8.0分)</w:t>
            </w:r>
            <w:r>
              <w:rPr/>
              <w:t>，（等次分值选择：</w:t>
            </w:r>
            <w:r>
              <w:rPr/>
              <w:t>0.0;</w:t>
            </w:r>
            <w:r>
              <w:rPr/>
              <w:t>2.0;</w:t>
            </w:r>
            <w:r>
              <w:rPr/>
              <w:t>5.0;</w:t>
            </w:r>
            <w:r>
              <w:rPr/>
              <w:t>8.0;</w:t>
            </w:r>
            <w:r>
              <w:rPr/>
              <w:t>）</w:t>
            </w:r>
          </w:p>
        </w:tc>
        <w:tc>
          <w:tcPr>
            <w:tcW w:type="dxa" w:w="5076"/>
          </w:tcPr>
          <w:p>
            <w:pPr>
              <w:pStyle w:val="null3"/>
              <w:jc w:val="left"/>
            </w:pPr>
            <w:r>
              <w:rPr/>
              <w:t>1、有巡查服务工作的廉洁保障方案，能保证工作的公正性，接受各方监督，具有针对性，科学有效，得8分； 2、有巡查服务工作的廉洁保障方案，能保证工作的公正性，接受各方监督，具有一定的针对性，基本科学有效，得5分； 3、有巡查服务工作的廉洁保障方案，缺乏针对性、合理性，得2分； 4、没有提供的得0分。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供应商近三年（2021年1月1日起至今）承担过同类项目的（包括工程项目抽查巡查、监督抽检等），每提供1个合同得1分，本项最高得6分。 注：提供合同关键页（通过合同关键信息无法判断是否得分的，也可以提供能证明得分的其它证明资料，如合同甲方出具的证明文件等及项目履约（验收）合格评价（证明）文件）或中标通知书复印件加盖供应商公章，未提供不得分。</w:t>
            </w:r>
          </w:p>
        </w:tc>
      </w:tr>
      <w:tr>
        <w:tc>
          <w:tcPr>
            <w:tcW w:type="dxa" w:w="922"/>
            <w:gridSpan w:val="2"/>
            <w:vMerge/>
          </w:tcPr>
          <w:p/>
        </w:tc>
        <w:tc>
          <w:tcPr>
            <w:tcW w:type="dxa" w:w="2307"/>
          </w:tcPr>
          <w:p>
            <w:pPr>
              <w:pStyle w:val="null3"/>
              <w:jc w:val="left"/>
            </w:pPr>
            <w:r>
              <w:rPr/>
              <w:t>项目负责人（仅限1人） (8.0分)</w:t>
            </w:r>
          </w:p>
        </w:tc>
        <w:tc>
          <w:tcPr>
            <w:tcW w:type="dxa" w:w="5076"/>
          </w:tcPr>
          <w:p>
            <w:pPr>
              <w:pStyle w:val="null3"/>
              <w:jc w:val="left"/>
            </w:pPr>
            <w:r>
              <w:rPr/>
              <w:t>1、拟安排项目负责人应具备：一级建造师执业资格证或注册安全工程师证书或注册监理工程师证书或检验师证书，项目负责人应同时具备不少于10年的工程相关工作经验，得4分； 2、拟安排项目负责人具备高级或以上职称的，得4分；中级得2分。 注：提供相关证明文件复印件，同时提供磋商截止时间前三个月任一个月的社保证明，未按要求提供或证明文件信息无法判断是否得分的，不得分。</w:t>
            </w:r>
          </w:p>
        </w:tc>
      </w:tr>
      <w:tr>
        <w:tc>
          <w:tcPr>
            <w:tcW w:type="dxa" w:w="922"/>
            <w:gridSpan w:val="2"/>
            <w:vMerge/>
          </w:tcPr>
          <w:p/>
        </w:tc>
        <w:tc>
          <w:tcPr>
            <w:tcW w:type="dxa" w:w="2307"/>
          </w:tcPr>
          <w:p>
            <w:pPr>
              <w:pStyle w:val="null3"/>
              <w:jc w:val="left"/>
            </w:pPr>
            <w:r>
              <w:rPr/>
              <w:t>专业技术人员配置情况 (8.0分)</w:t>
            </w:r>
          </w:p>
        </w:tc>
        <w:tc>
          <w:tcPr>
            <w:tcW w:type="dxa" w:w="5076"/>
          </w:tcPr>
          <w:p>
            <w:pPr>
              <w:pStyle w:val="null3"/>
              <w:jc w:val="left"/>
            </w:pPr>
            <w:r>
              <w:rPr/>
              <w:t>供应商提供不少于30人的巡查专业技术人员： 满足采购需求，得8分，每少一人扣1分，本项最低得0分。 注：应提供人员列表，相关人员职称、执业资格证书、经验证明等相关证明文件。</w:t>
            </w:r>
          </w:p>
        </w:tc>
      </w:tr>
      <w:tr>
        <w:tc>
          <w:tcPr>
            <w:tcW w:type="dxa" w:w="922"/>
            <w:gridSpan w:val="2"/>
            <w:vMerge/>
          </w:tcPr>
          <w:p/>
        </w:tc>
        <w:tc>
          <w:tcPr>
            <w:tcW w:type="dxa" w:w="2307"/>
          </w:tcPr>
          <w:p>
            <w:pPr>
              <w:pStyle w:val="null3"/>
              <w:jc w:val="left"/>
            </w:pPr>
            <w:r>
              <w:rPr/>
              <w:t>企业认证情况 (3.0分)</w:t>
            </w:r>
          </w:p>
        </w:tc>
        <w:tc>
          <w:tcPr>
            <w:tcW w:type="dxa" w:w="5076"/>
          </w:tcPr>
          <w:p>
            <w:pPr>
              <w:pStyle w:val="null3"/>
              <w:jc w:val="left"/>
            </w:pPr>
            <w:r>
              <w:rPr/>
              <w:t>供应商具有质量体系认证证书、环境管理体系认证证书、职业健康安全管理体系认证证书。每项得1分，最高得3分。 注：提供有效的认证证书复印件，未按要求提供复印件或复印件不清晰导致无法判断的不得分。</w:t>
            </w:r>
          </w:p>
        </w:tc>
      </w:tr>
      <w:tr>
        <w:tc>
          <w:tcPr>
            <w:tcW w:type="dxa" w:w="922"/>
            <w:gridSpan w:val="2"/>
            <w:vMerge/>
          </w:tcPr>
          <w:p/>
        </w:tc>
        <w:tc>
          <w:tcPr>
            <w:tcW w:type="dxa" w:w="2307"/>
          </w:tcPr>
          <w:p>
            <w:pPr>
              <w:pStyle w:val="null3"/>
              <w:jc w:val="left"/>
            </w:pPr>
            <w:r>
              <w:rPr/>
              <w:t>获奖情况 (5.0分)</w:t>
            </w:r>
          </w:p>
        </w:tc>
        <w:tc>
          <w:tcPr>
            <w:tcW w:type="dxa" w:w="5076"/>
          </w:tcPr>
          <w:p>
            <w:pPr>
              <w:pStyle w:val="null3"/>
              <w:jc w:val="left"/>
            </w:pPr>
            <w:r>
              <w:rPr/>
              <w:t>供应商获得过奖项、奖励、正面评价等，每项得1分，最高得5分。 注：提供证明文件复印件，对同一项目获得多项奖项按一项计取，不重复计算。未提供不得分。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ind w:firstLine="480"/>
      </w:pPr>
    </w:p>
    <w:p>
      <w:pPr>
        <w:pStyle w:val="null3"/>
      </w:pPr>
      <w:r>
        <w:rPr/>
        <w:t>采购包3(粤西5市2024年广东省房屋市政工程安全生产分片区专项巡查):</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(10.0分)</w:t>
            </w:r>
            <w:r>
              <w:rPr/>
              <w:t>，（等次分值选择：</w:t>
            </w:r>
            <w:r>
              <w:rPr/>
              <w:t>0.0;</w:t>
            </w:r>
            <w:r>
              <w:rPr/>
              <w:t>2.0;</w:t>
            </w:r>
            <w:r>
              <w:rPr/>
              <w:t>6.0;</w:t>
            </w:r>
            <w:r>
              <w:rPr/>
              <w:t>10.0;</w:t>
            </w:r>
            <w:r>
              <w:rPr/>
              <w:t>）</w:t>
            </w:r>
          </w:p>
        </w:tc>
        <w:tc>
          <w:tcPr>
            <w:tcW w:type="dxa" w:w="5076"/>
          </w:tcPr>
          <w:p>
            <w:pPr>
              <w:pStyle w:val="null3"/>
              <w:jc w:val="left"/>
            </w:pPr>
            <w:r>
              <w:rPr/>
              <w:t>根据供应商的项目总体实施服务方案进行综合评审： 1、实施服务方案完善、可行的，符合采购需求的，得10分； 2、实施服务方案基本完善、可行的，基本符合采购需求的，得6分； 3、实施服务方案简略，缺乏可行性，不符合采购需求的，得2分； 4、没有提供的得0分。</w:t>
            </w:r>
          </w:p>
        </w:tc>
      </w:tr>
      <w:tr>
        <w:tc>
          <w:tcPr>
            <w:tcW w:type="dxa" w:w="922"/>
            <w:gridSpan w:val="2"/>
            <w:vMerge/>
          </w:tcPr>
          <w:p/>
        </w:tc>
        <w:tc>
          <w:tcPr>
            <w:tcW w:type="dxa" w:w="2307"/>
          </w:tcPr>
          <w:p>
            <w:pPr>
              <w:pStyle w:val="null3"/>
              <w:jc w:val="left"/>
            </w:pPr>
            <w:r>
              <w:rPr/>
              <w:t>重点难点监控措施 (10.0分)</w:t>
            </w:r>
            <w:r>
              <w:rPr/>
              <w:t>，（等次分值选择：</w:t>
            </w:r>
            <w:r>
              <w:rPr/>
              <w:t>0.0;</w:t>
            </w:r>
            <w:r>
              <w:rPr/>
              <w:t>2.0;</w:t>
            </w:r>
            <w:r>
              <w:rPr/>
              <w:t>6.0;</w:t>
            </w:r>
            <w:r>
              <w:rPr/>
              <w:t>10.0;</w:t>
            </w:r>
            <w:r>
              <w:rPr/>
              <w:t>）</w:t>
            </w:r>
          </w:p>
        </w:tc>
        <w:tc>
          <w:tcPr>
            <w:tcW w:type="dxa" w:w="5076"/>
          </w:tcPr>
          <w:p>
            <w:pPr>
              <w:pStyle w:val="null3"/>
              <w:jc w:val="left"/>
            </w:pPr>
            <w:r>
              <w:rPr/>
              <w:t>1、结合本项目实际情况，对本项目安全检查工作重点难点分析针对性强、监控措施具体、方法科学合理可行，得10分； 2、结合本项目实际情况，对本项目安全检查工作重点难点分析具有一定的针对性、有监控措施、方法基本得当，得6分； 3、对本项目安全检查工作重点难点分析缺乏针对性，缺乏监控措施，方法缺乏可行性，得2分； 4、没有提供的得0分。</w:t>
            </w:r>
          </w:p>
        </w:tc>
      </w:tr>
      <w:tr>
        <w:tc>
          <w:tcPr>
            <w:tcW w:type="dxa" w:w="922"/>
            <w:gridSpan w:val="2"/>
            <w:vMerge/>
          </w:tcPr>
          <w:p/>
        </w:tc>
        <w:tc>
          <w:tcPr>
            <w:tcW w:type="dxa" w:w="2307"/>
          </w:tcPr>
          <w:p>
            <w:pPr>
              <w:pStyle w:val="null3"/>
              <w:jc w:val="left"/>
            </w:pPr>
            <w:r>
              <w:rPr/>
              <w:t>质量保障措施 (8.0分)</w:t>
            </w:r>
            <w:r>
              <w:rPr/>
              <w:t>，（等次分值选择：</w:t>
            </w:r>
            <w:r>
              <w:rPr/>
              <w:t>0.0;</w:t>
            </w:r>
            <w:r>
              <w:rPr/>
              <w:t>2.0;</w:t>
            </w:r>
            <w:r>
              <w:rPr/>
              <w:t>5.0;</w:t>
            </w:r>
            <w:r>
              <w:rPr/>
              <w:t>8.0;</w:t>
            </w:r>
            <w:r>
              <w:rPr/>
              <w:t>）</w:t>
            </w:r>
          </w:p>
        </w:tc>
        <w:tc>
          <w:tcPr>
            <w:tcW w:type="dxa" w:w="5076"/>
          </w:tcPr>
          <w:p>
            <w:pPr>
              <w:pStyle w:val="null3"/>
              <w:jc w:val="left"/>
            </w:pPr>
            <w:r>
              <w:rPr/>
              <w:t>1、结合本项目实际情况，质量保障措施明确、思路清晰、方法合理可行、措施具体、针对性强，得8分； 2、结合本项目实际情况，有质量保障措施、方法可行、措施得当、有一定针对性，得5分； 3、质量保障控制措施不明确、方法缺乏可行性，得2分； 4、没有提供的得0分。</w:t>
            </w:r>
          </w:p>
        </w:tc>
      </w:tr>
      <w:tr>
        <w:tc>
          <w:tcPr>
            <w:tcW w:type="dxa" w:w="922"/>
            <w:gridSpan w:val="2"/>
            <w:vMerge/>
          </w:tcPr>
          <w:p/>
        </w:tc>
        <w:tc>
          <w:tcPr>
            <w:tcW w:type="dxa" w:w="2307"/>
          </w:tcPr>
          <w:p>
            <w:pPr>
              <w:pStyle w:val="null3"/>
              <w:jc w:val="left"/>
            </w:pPr>
            <w:r>
              <w:rPr/>
              <w:t>信息化能力管理、数据分析、专业化评估能力 (8.0分)</w:t>
            </w:r>
            <w:r>
              <w:rPr/>
              <w:t>，（等次分值选择：</w:t>
            </w:r>
            <w:r>
              <w:rPr/>
              <w:t>0.0;</w:t>
            </w:r>
            <w:r>
              <w:rPr/>
              <w:t>2.0;</w:t>
            </w:r>
            <w:r>
              <w:rPr/>
              <w:t>5.0;</w:t>
            </w:r>
            <w:r>
              <w:rPr/>
              <w:t>8.0;</w:t>
            </w:r>
            <w:r>
              <w:rPr/>
              <w:t>）</w:t>
            </w:r>
          </w:p>
        </w:tc>
        <w:tc>
          <w:tcPr>
            <w:tcW w:type="dxa" w:w="5076"/>
          </w:tcPr>
          <w:p>
            <w:pPr>
              <w:pStyle w:val="null3"/>
              <w:jc w:val="left"/>
            </w:pPr>
            <w:r>
              <w:rPr/>
              <w:t>供应商具备信息化管理、数据整合、专业化评估能力： 1、供应商具有完善的信息化管理系统，系统具备完善的数据整合及专业的评估能力，信息化系统实用性强的，得8分； 2、供应商具有基本完善的信息化管理系统，系统具备基本完善的数据整合及专业的评估能力，信息化系统具有一定实用性的，得5分； 3、供应商具有信息化管理系统，但系统尚不完善，缺乏数据整合及专业的评估能力，信息化系统缺乏实用性的，得2分； 4、没有提供的得0分。</w:t>
            </w:r>
          </w:p>
        </w:tc>
      </w:tr>
      <w:tr>
        <w:tc>
          <w:tcPr>
            <w:tcW w:type="dxa" w:w="922"/>
            <w:gridSpan w:val="2"/>
            <w:vMerge/>
          </w:tcPr>
          <w:p/>
        </w:tc>
        <w:tc>
          <w:tcPr>
            <w:tcW w:type="dxa" w:w="2307"/>
          </w:tcPr>
          <w:p>
            <w:pPr>
              <w:pStyle w:val="null3"/>
              <w:jc w:val="left"/>
            </w:pPr>
            <w:r>
              <w:rPr/>
              <w:t>组织协调方案 (8.0分)</w:t>
            </w:r>
            <w:r>
              <w:rPr/>
              <w:t>，（等次分值选择：</w:t>
            </w:r>
            <w:r>
              <w:rPr/>
              <w:t>0.0;</w:t>
            </w:r>
            <w:r>
              <w:rPr/>
              <w:t>2.0;</w:t>
            </w:r>
            <w:r>
              <w:rPr/>
              <w:t>5.0;</w:t>
            </w:r>
            <w:r>
              <w:rPr/>
              <w:t>8.0;</w:t>
            </w:r>
            <w:r>
              <w:rPr/>
              <w:t>）</w:t>
            </w:r>
          </w:p>
        </w:tc>
        <w:tc>
          <w:tcPr>
            <w:tcW w:type="dxa" w:w="5076"/>
          </w:tcPr>
          <w:p>
            <w:pPr>
              <w:pStyle w:val="null3"/>
              <w:jc w:val="left"/>
            </w:pPr>
            <w:r>
              <w:rPr/>
              <w:t>1、对安全检查项目各参建单位的协调工作具有清晰合理的协调方法，措施具体、针对性强，得8分； 2、对安全检查项目各参建单位的协调工作具有基本合理的协调方法，措施基本得当、具有一定针对性，得5分； 3、对安全检查项目各参建单位的协调方法不清晰，缺乏可行性，措施缺乏针对性，得2分； 4、没有提供的得0分。</w:t>
            </w:r>
          </w:p>
        </w:tc>
      </w:tr>
      <w:tr>
        <w:tc>
          <w:tcPr>
            <w:tcW w:type="dxa" w:w="922"/>
            <w:gridSpan w:val="2"/>
            <w:vMerge/>
          </w:tcPr>
          <w:p/>
        </w:tc>
        <w:tc>
          <w:tcPr>
            <w:tcW w:type="dxa" w:w="2307"/>
          </w:tcPr>
          <w:p>
            <w:pPr>
              <w:pStyle w:val="null3"/>
              <w:jc w:val="left"/>
            </w:pPr>
            <w:r>
              <w:rPr/>
              <w:t>安全检查工作程序 (8.0分)</w:t>
            </w:r>
            <w:r>
              <w:rPr/>
              <w:t>，（等次分值选择：</w:t>
            </w:r>
            <w:r>
              <w:rPr/>
              <w:t>0.0;</w:t>
            </w:r>
            <w:r>
              <w:rPr/>
              <w:t>2.0;</w:t>
            </w:r>
            <w:r>
              <w:rPr/>
              <w:t>5.0;</w:t>
            </w:r>
            <w:r>
              <w:rPr/>
              <w:t>8.0;</w:t>
            </w:r>
            <w:r>
              <w:rPr/>
              <w:t>）</w:t>
            </w:r>
          </w:p>
        </w:tc>
        <w:tc>
          <w:tcPr>
            <w:tcW w:type="dxa" w:w="5076"/>
          </w:tcPr>
          <w:p>
            <w:pPr>
              <w:pStyle w:val="null3"/>
              <w:jc w:val="left"/>
            </w:pPr>
            <w:r>
              <w:rPr/>
              <w:t>1、安全检查工作流程及工作准则清晰、详细的，具备针对性、科学合理性的，得8分； 2、安全检查工作流程及工作准则基本清晰、详细的，具备一定针对性、科学合理性的，得5分； 3、安全检查工作流程及工作准则简略，缺乏针对性、科学合理性的，得2分； 4、没有提供的得0分。</w:t>
            </w:r>
          </w:p>
        </w:tc>
      </w:tr>
      <w:tr>
        <w:tc>
          <w:tcPr>
            <w:tcW w:type="dxa" w:w="922"/>
            <w:gridSpan w:val="2"/>
            <w:vMerge/>
          </w:tcPr>
          <w:p/>
        </w:tc>
        <w:tc>
          <w:tcPr>
            <w:tcW w:type="dxa" w:w="2307"/>
          </w:tcPr>
          <w:p>
            <w:pPr>
              <w:pStyle w:val="null3"/>
              <w:jc w:val="left"/>
            </w:pPr>
            <w:r>
              <w:rPr/>
              <w:t>廉洁保障方案 (8.0分)</w:t>
            </w:r>
            <w:r>
              <w:rPr/>
              <w:t>，（等次分值选择：</w:t>
            </w:r>
            <w:r>
              <w:rPr/>
              <w:t>0.0;</w:t>
            </w:r>
            <w:r>
              <w:rPr/>
              <w:t>2.0;</w:t>
            </w:r>
            <w:r>
              <w:rPr/>
              <w:t>5.0;</w:t>
            </w:r>
            <w:r>
              <w:rPr/>
              <w:t>8.0;</w:t>
            </w:r>
            <w:r>
              <w:rPr/>
              <w:t>）</w:t>
            </w:r>
          </w:p>
        </w:tc>
        <w:tc>
          <w:tcPr>
            <w:tcW w:type="dxa" w:w="5076"/>
          </w:tcPr>
          <w:p>
            <w:pPr>
              <w:pStyle w:val="null3"/>
              <w:jc w:val="left"/>
            </w:pPr>
            <w:r>
              <w:rPr/>
              <w:t>1、有巡查服务工作的廉洁保障方案，能保证工作的公正性，接受各方监督，具有针对性，科学有效，得8分； 2、有巡查服务工作的廉洁保障方案，能保证工作的公正性，接受各方监督，具有一定的针对性，基本科学有效，得5分； 3、有巡查服务工作的廉洁保障方案，缺乏针对性、合理性，得2分； 4、没有提供的得0分。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供应商近三年（2021年1月1日起至今）承担过同类项目的（包括工程项目抽查巡查、监督抽检等），每提供1个合同得1分，本项最高得6分。 注：提供合同关键页（通过合同关键信息无法判断是否得分的，也可以提供能证明得分的其它证明资料，如合同甲方出具的证明文件等及项目履约（验收）合格评价（证明）文件）或中标通知书复印件加盖供应商公章，未提供不得分。</w:t>
            </w:r>
          </w:p>
        </w:tc>
      </w:tr>
      <w:tr>
        <w:tc>
          <w:tcPr>
            <w:tcW w:type="dxa" w:w="922"/>
            <w:gridSpan w:val="2"/>
            <w:vMerge/>
          </w:tcPr>
          <w:p/>
        </w:tc>
        <w:tc>
          <w:tcPr>
            <w:tcW w:type="dxa" w:w="2307"/>
          </w:tcPr>
          <w:p>
            <w:pPr>
              <w:pStyle w:val="null3"/>
              <w:jc w:val="left"/>
            </w:pPr>
            <w:r>
              <w:rPr/>
              <w:t>项目负责人（仅限1人） (8.0分)</w:t>
            </w:r>
          </w:p>
        </w:tc>
        <w:tc>
          <w:tcPr>
            <w:tcW w:type="dxa" w:w="5076"/>
          </w:tcPr>
          <w:p>
            <w:pPr>
              <w:pStyle w:val="null3"/>
              <w:jc w:val="left"/>
            </w:pPr>
            <w:r>
              <w:rPr/>
              <w:t>1、拟安排项目负责人应具备：一级建造师执业资格证或注册安全工程师证书或注册监理工程师证书或检验师证书，项目负责人应同时具备不少于10年的工程相关工作经验，得4分； 2、拟安排项目负责人具备高级或以上职称的，得4分；中级得2分。 注：提供相关证明文件复印件，同时提供磋商截止时间前三个月任一个月的社保证明，未按要求提供或证明文件信息无法判断是否得分的，不得分。</w:t>
            </w:r>
          </w:p>
        </w:tc>
      </w:tr>
      <w:tr>
        <w:tc>
          <w:tcPr>
            <w:tcW w:type="dxa" w:w="922"/>
            <w:gridSpan w:val="2"/>
            <w:vMerge/>
          </w:tcPr>
          <w:p/>
        </w:tc>
        <w:tc>
          <w:tcPr>
            <w:tcW w:type="dxa" w:w="2307"/>
          </w:tcPr>
          <w:p>
            <w:pPr>
              <w:pStyle w:val="null3"/>
              <w:jc w:val="left"/>
            </w:pPr>
            <w:r>
              <w:rPr/>
              <w:t>专业技术人员配置情况 (8.0分)</w:t>
            </w:r>
          </w:p>
        </w:tc>
        <w:tc>
          <w:tcPr>
            <w:tcW w:type="dxa" w:w="5076"/>
          </w:tcPr>
          <w:p>
            <w:pPr>
              <w:pStyle w:val="null3"/>
              <w:jc w:val="left"/>
            </w:pPr>
            <w:r>
              <w:rPr/>
              <w:t>供应商提供不少于30人的巡查专业技术人员： 满足采购需求，得8分，每少一人扣1分，本项最低得0分。 注：应提供人员列表，相关人员职称、执业资格证书、经验证明等相关证明文件。</w:t>
            </w:r>
          </w:p>
        </w:tc>
      </w:tr>
      <w:tr>
        <w:tc>
          <w:tcPr>
            <w:tcW w:type="dxa" w:w="922"/>
            <w:gridSpan w:val="2"/>
            <w:vMerge/>
          </w:tcPr>
          <w:p/>
        </w:tc>
        <w:tc>
          <w:tcPr>
            <w:tcW w:type="dxa" w:w="2307"/>
          </w:tcPr>
          <w:p>
            <w:pPr>
              <w:pStyle w:val="null3"/>
              <w:jc w:val="left"/>
            </w:pPr>
            <w:r>
              <w:rPr/>
              <w:t>企业认证情况 (3.0分)</w:t>
            </w:r>
          </w:p>
        </w:tc>
        <w:tc>
          <w:tcPr>
            <w:tcW w:type="dxa" w:w="5076"/>
          </w:tcPr>
          <w:p>
            <w:pPr>
              <w:pStyle w:val="null3"/>
              <w:jc w:val="left"/>
            </w:pPr>
            <w:r>
              <w:rPr/>
              <w:t>供应商具有质量体系认证证书、环境管理体系认证证书、职业健康安全管理体系认证证书。每项得1分，最高得3分。 注：提供有效的认证证书复印件，未按要求提供复印件或复印件不清晰导致无法判断的不得分。</w:t>
            </w:r>
          </w:p>
        </w:tc>
      </w:tr>
      <w:tr>
        <w:tc>
          <w:tcPr>
            <w:tcW w:type="dxa" w:w="922"/>
            <w:gridSpan w:val="2"/>
            <w:vMerge/>
          </w:tcPr>
          <w:p/>
        </w:tc>
        <w:tc>
          <w:tcPr>
            <w:tcW w:type="dxa" w:w="2307"/>
          </w:tcPr>
          <w:p>
            <w:pPr>
              <w:pStyle w:val="null3"/>
              <w:jc w:val="left"/>
            </w:pPr>
            <w:r>
              <w:rPr/>
              <w:t>获奖情况 (5.0分)</w:t>
            </w:r>
          </w:p>
        </w:tc>
        <w:tc>
          <w:tcPr>
            <w:tcW w:type="dxa" w:w="5076"/>
          </w:tcPr>
          <w:p>
            <w:pPr>
              <w:pStyle w:val="null3"/>
              <w:jc w:val="left"/>
            </w:pPr>
            <w:r>
              <w:rPr/>
              <w:t>供应商获得过奖项、奖励、正面评价等，每项得1分，最高得5分。 注：提供证明文件复印件，对同一项目获得多项奖项按一项计取，不重复计算。未提供不得分。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ind w:firstLine="480"/>
      </w:pPr>
    </w:p>
    <w:p>
      <w:pPr>
        <w:pStyle w:val="null3"/>
      </w:pPr>
      <w:r>
        <w:rPr/>
        <w:t>采购包4(粤北5市2024年广东省房屋市政工程安全生产分片区专项巡查):</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(10.0分)</w:t>
            </w:r>
            <w:r>
              <w:rPr/>
              <w:t>，（等次分值选择：</w:t>
            </w:r>
            <w:r>
              <w:rPr/>
              <w:t>0.0;</w:t>
            </w:r>
            <w:r>
              <w:rPr/>
              <w:t>2.0;</w:t>
            </w:r>
            <w:r>
              <w:rPr/>
              <w:t>6.0;</w:t>
            </w:r>
            <w:r>
              <w:rPr/>
              <w:t>10.0;</w:t>
            </w:r>
            <w:r>
              <w:rPr/>
              <w:t>）</w:t>
            </w:r>
          </w:p>
        </w:tc>
        <w:tc>
          <w:tcPr>
            <w:tcW w:type="dxa" w:w="5076"/>
          </w:tcPr>
          <w:p>
            <w:pPr>
              <w:pStyle w:val="null3"/>
              <w:jc w:val="left"/>
            </w:pPr>
            <w:r>
              <w:rPr/>
              <w:t>根据供应商的项目总体实施服务方案进行综合评审： 1、实施服务方案完善、可行的，符合采购需求的，得10分； 2、实施服务方案基本完善、可行的，基本符合采购需求的，得6分； 3、实施服务方案简略，缺乏可行性，不符合采购需求的，得2分； 4、没有提供的得0分。</w:t>
            </w:r>
          </w:p>
        </w:tc>
      </w:tr>
      <w:tr>
        <w:tc>
          <w:tcPr>
            <w:tcW w:type="dxa" w:w="922"/>
            <w:gridSpan w:val="2"/>
            <w:vMerge/>
          </w:tcPr>
          <w:p/>
        </w:tc>
        <w:tc>
          <w:tcPr>
            <w:tcW w:type="dxa" w:w="2307"/>
          </w:tcPr>
          <w:p>
            <w:pPr>
              <w:pStyle w:val="null3"/>
              <w:jc w:val="left"/>
            </w:pPr>
            <w:r>
              <w:rPr/>
              <w:t>重点难点监控措施 (10.0分)</w:t>
            </w:r>
            <w:r>
              <w:rPr/>
              <w:t>，（等次分值选择：</w:t>
            </w:r>
            <w:r>
              <w:rPr/>
              <w:t>0.0;</w:t>
            </w:r>
            <w:r>
              <w:rPr/>
              <w:t>2.0;</w:t>
            </w:r>
            <w:r>
              <w:rPr/>
              <w:t>6.0;</w:t>
            </w:r>
            <w:r>
              <w:rPr/>
              <w:t>10.0;</w:t>
            </w:r>
            <w:r>
              <w:rPr/>
              <w:t>）</w:t>
            </w:r>
          </w:p>
        </w:tc>
        <w:tc>
          <w:tcPr>
            <w:tcW w:type="dxa" w:w="5076"/>
          </w:tcPr>
          <w:p>
            <w:pPr>
              <w:pStyle w:val="null3"/>
              <w:jc w:val="left"/>
            </w:pPr>
            <w:r>
              <w:rPr/>
              <w:t>1、结合本项目实际情况，对本项目安全检查工作重点难点分析针对性强、监控措施具体、方法科学合理可行，得10分； 2、结合本项目实际情况，对本项目安全检查工作重点难点分析具有一定的针对性、有监控措施、方法基本得当，得6分； 3、对本项目安全检查工作重点难点分析缺乏针对性，缺乏监控措施，方法缺乏可行性，得2分； 4、没有提供的得0分。</w:t>
            </w:r>
          </w:p>
        </w:tc>
      </w:tr>
      <w:tr>
        <w:tc>
          <w:tcPr>
            <w:tcW w:type="dxa" w:w="922"/>
            <w:gridSpan w:val="2"/>
            <w:vMerge/>
          </w:tcPr>
          <w:p/>
        </w:tc>
        <w:tc>
          <w:tcPr>
            <w:tcW w:type="dxa" w:w="2307"/>
          </w:tcPr>
          <w:p>
            <w:pPr>
              <w:pStyle w:val="null3"/>
              <w:jc w:val="left"/>
            </w:pPr>
            <w:r>
              <w:rPr/>
              <w:t>质量保障措施 (8.0分)</w:t>
            </w:r>
            <w:r>
              <w:rPr/>
              <w:t>，（等次分值选择：</w:t>
            </w:r>
            <w:r>
              <w:rPr/>
              <w:t>0.0;</w:t>
            </w:r>
            <w:r>
              <w:rPr/>
              <w:t>2.0;</w:t>
            </w:r>
            <w:r>
              <w:rPr/>
              <w:t>5.0;</w:t>
            </w:r>
            <w:r>
              <w:rPr/>
              <w:t>8.0;</w:t>
            </w:r>
            <w:r>
              <w:rPr/>
              <w:t>）</w:t>
            </w:r>
          </w:p>
        </w:tc>
        <w:tc>
          <w:tcPr>
            <w:tcW w:type="dxa" w:w="5076"/>
          </w:tcPr>
          <w:p>
            <w:pPr>
              <w:pStyle w:val="null3"/>
              <w:jc w:val="left"/>
            </w:pPr>
            <w:r>
              <w:rPr/>
              <w:t>1、结合本项目实际情况，质量保障措施明确、思路清晰、方法合理可行、措施具体、针对性强，得8分； 2、结合本项目实际情况，有质量保障措施、方法可行、措施得当、有一定针对性，得5分； 3、质量保障控制措施不明确、方法缺乏可行性，得2分； 4、没有提供的得0分。</w:t>
            </w:r>
          </w:p>
        </w:tc>
      </w:tr>
      <w:tr>
        <w:tc>
          <w:tcPr>
            <w:tcW w:type="dxa" w:w="922"/>
            <w:gridSpan w:val="2"/>
            <w:vMerge/>
          </w:tcPr>
          <w:p/>
        </w:tc>
        <w:tc>
          <w:tcPr>
            <w:tcW w:type="dxa" w:w="2307"/>
          </w:tcPr>
          <w:p>
            <w:pPr>
              <w:pStyle w:val="null3"/>
              <w:jc w:val="left"/>
            </w:pPr>
            <w:r>
              <w:rPr/>
              <w:t>信息化能力管理、数据分析、专业化评估能力 (8.0分)</w:t>
            </w:r>
            <w:r>
              <w:rPr/>
              <w:t>，（等次分值选择：</w:t>
            </w:r>
            <w:r>
              <w:rPr/>
              <w:t>0.0;</w:t>
            </w:r>
            <w:r>
              <w:rPr/>
              <w:t>2.0;</w:t>
            </w:r>
            <w:r>
              <w:rPr/>
              <w:t>5.0;</w:t>
            </w:r>
            <w:r>
              <w:rPr/>
              <w:t>8.0;</w:t>
            </w:r>
            <w:r>
              <w:rPr/>
              <w:t>）</w:t>
            </w:r>
          </w:p>
        </w:tc>
        <w:tc>
          <w:tcPr>
            <w:tcW w:type="dxa" w:w="5076"/>
          </w:tcPr>
          <w:p>
            <w:pPr>
              <w:pStyle w:val="null3"/>
              <w:jc w:val="left"/>
            </w:pPr>
            <w:r>
              <w:rPr/>
              <w:t>供应商具备信息化管理、数据整合、专业化评估能力： 1、供应商具有完善的信息化管理系统，系统具备完善的数据整合及专业的评估能力，信息化系统实用性强的，得8分； 2、供应商具有基本完善的信息化管理系统，系统具备基本完善的数据整合及专业的评估能力，信息化系统具有一定实用性的，得5分； 3、供应商具有信息化管理系统，但系统尚不完善，缺乏数据整合及专业的评估能力，信息化系统缺乏实用性的，得2分； 4、没有提供的得0分。</w:t>
            </w:r>
          </w:p>
        </w:tc>
      </w:tr>
      <w:tr>
        <w:tc>
          <w:tcPr>
            <w:tcW w:type="dxa" w:w="922"/>
            <w:gridSpan w:val="2"/>
            <w:vMerge/>
          </w:tcPr>
          <w:p/>
        </w:tc>
        <w:tc>
          <w:tcPr>
            <w:tcW w:type="dxa" w:w="2307"/>
          </w:tcPr>
          <w:p>
            <w:pPr>
              <w:pStyle w:val="null3"/>
              <w:jc w:val="left"/>
            </w:pPr>
            <w:r>
              <w:rPr/>
              <w:t>组织协调方案 (8.0分)</w:t>
            </w:r>
            <w:r>
              <w:rPr/>
              <w:t>，（等次分值选择：</w:t>
            </w:r>
            <w:r>
              <w:rPr/>
              <w:t>0.0;</w:t>
            </w:r>
            <w:r>
              <w:rPr/>
              <w:t>2.0;</w:t>
            </w:r>
            <w:r>
              <w:rPr/>
              <w:t>5.0;</w:t>
            </w:r>
            <w:r>
              <w:rPr/>
              <w:t>8.0;</w:t>
            </w:r>
            <w:r>
              <w:rPr/>
              <w:t>）</w:t>
            </w:r>
          </w:p>
        </w:tc>
        <w:tc>
          <w:tcPr>
            <w:tcW w:type="dxa" w:w="5076"/>
          </w:tcPr>
          <w:p>
            <w:pPr>
              <w:pStyle w:val="null3"/>
              <w:jc w:val="left"/>
            </w:pPr>
            <w:r>
              <w:rPr/>
              <w:t>1、对安全检查项目各参建单位的协调工作具有清晰合理的协调方法，措施具体、针对性强，得8分； 2、对安全检查项目各参建单位的协调工作具有基本合理的协调方法，措施基本得当、具有一定针对性，得5分； 3、对安全检查项目各参建单位的协调方法不清晰，缺乏可行性，措施缺乏针对性，得2分； 4、没有提供的得0分。</w:t>
            </w:r>
          </w:p>
        </w:tc>
      </w:tr>
      <w:tr>
        <w:tc>
          <w:tcPr>
            <w:tcW w:type="dxa" w:w="922"/>
            <w:gridSpan w:val="2"/>
            <w:vMerge/>
          </w:tcPr>
          <w:p/>
        </w:tc>
        <w:tc>
          <w:tcPr>
            <w:tcW w:type="dxa" w:w="2307"/>
          </w:tcPr>
          <w:p>
            <w:pPr>
              <w:pStyle w:val="null3"/>
              <w:jc w:val="left"/>
            </w:pPr>
            <w:r>
              <w:rPr/>
              <w:t>安全检查工作程序 (8.0分)</w:t>
            </w:r>
            <w:r>
              <w:rPr/>
              <w:t>，（等次分值选择：</w:t>
            </w:r>
            <w:r>
              <w:rPr/>
              <w:t>0.0;</w:t>
            </w:r>
            <w:r>
              <w:rPr/>
              <w:t>2.0;</w:t>
            </w:r>
            <w:r>
              <w:rPr/>
              <w:t>5.0;</w:t>
            </w:r>
            <w:r>
              <w:rPr/>
              <w:t>8.0;</w:t>
            </w:r>
            <w:r>
              <w:rPr/>
              <w:t>）</w:t>
            </w:r>
          </w:p>
        </w:tc>
        <w:tc>
          <w:tcPr>
            <w:tcW w:type="dxa" w:w="5076"/>
          </w:tcPr>
          <w:p>
            <w:pPr>
              <w:pStyle w:val="null3"/>
              <w:jc w:val="left"/>
            </w:pPr>
            <w:r>
              <w:rPr/>
              <w:t>1、安全检查工作流程及工作准则清晰、详细的，具备针对性、科学合理性的，得8分； 2、安全检查工作流程及工作准则基本清晰、详细的，具备一定针对性、科学合理性的，得5分； 3、安全检查工作流程及工作准则简略，缺乏针对性、科学合理性的，得2分； 4、没有提供的得0分。</w:t>
            </w:r>
          </w:p>
        </w:tc>
      </w:tr>
      <w:tr>
        <w:tc>
          <w:tcPr>
            <w:tcW w:type="dxa" w:w="922"/>
            <w:gridSpan w:val="2"/>
            <w:vMerge/>
          </w:tcPr>
          <w:p/>
        </w:tc>
        <w:tc>
          <w:tcPr>
            <w:tcW w:type="dxa" w:w="2307"/>
          </w:tcPr>
          <w:p>
            <w:pPr>
              <w:pStyle w:val="null3"/>
              <w:jc w:val="left"/>
            </w:pPr>
            <w:r>
              <w:rPr/>
              <w:t>廉洁保障方案 (8.0分)</w:t>
            </w:r>
            <w:r>
              <w:rPr/>
              <w:t>，（等次分值选择：</w:t>
            </w:r>
            <w:r>
              <w:rPr/>
              <w:t>0.0;</w:t>
            </w:r>
            <w:r>
              <w:rPr/>
              <w:t>2.0;</w:t>
            </w:r>
            <w:r>
              <w:rPr/>
              <w:t>5.0;</w:t>
            </w:r>
            <w:r>
              <w:rPr/>
              <w:t>8.0;</w:t>
            </w:r>
            <w:r>
              <w:rPr/>
              <w:t>）</w:t>
            </w:r>
          </w:p>
        </w:tc>
        <w:tc>
          <w:tcPr>
            <w:tcW w:type="dxa" w:w="5076"/>
          </w:tcPr>
          <w:p>
            <w:pPr>
              <w:pStyle w:val="null3"/>
              <w:jc w:val="left"/>
            </w:pPr>
            <w:r>
              <w:rPr/>
              <w:t>1、有巡查服务工作的廉洁保障方案，能保证工作的公正性，接受各方监督，具有针对性，科学有效，得8分； 2、有巡查服务工作的廉洁保障方案，能保证工作的公正性，接受各方监督，具有一定的针对性，基本科学有效，得5分； 3、有巡查服务工作的廉洁保障方案，缺乏针对性、合理性，得2分； 4、没有提供的得0分。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供应商近三年（2021年1月1日起至今）承担过同类项目的（包括工程项目抽查巡查、监督抽检等），每提供1个合同得1分，本项最高得6分。 注：提供合同关键页（通过合同关键信息无法判断是否得分的，也可以提供能证明得分的其它证明资料，如合同甲方出具的证明文件等及项目履约（验收）合格评价（证明）文件）或中标通知书复印件加盖供应商公章，未提供不得分。</w:t>
            </w:r>
          </w:p>
        </w:tc>
      </w:tr>
      <w:tr>
        <w:tc>
          <w:tcPr>
            <w:tcW w:type="dxa" w:w="922"/>
            <w:gridSpan w:val="2"/>
            <w:vMerge/>
          </w:tcPr>
          <w:p/>
        </w:tc>
        <w:tc>
          <w:tcPr>
            <w:tcW w:type="dxa" w:w="2307"/>
          </w:tcPr>
          <w:p>
            <w:pPr>
              <w:pStyle w:val="null3"/>
              <w:jc w:val="left"/>
            </w:pPr>
            <w:r>
              <w:rPr/>
              <w:t>项目负责人（仅限1人） (8.0分)</w:t>
            </w:r>
          </w:p>
        </w:tc>
        <w:tc>
          <w:tcPr>
            <w:tcW w:type="dxa" w:w="5076"/>
          </w:tcPr>
          <w:p>
            <w:pPr>
              <w:pStyle w:val="null3"/>
              <w:jc w:val="left"/>
            </w:pPr>
            <w:r>
              <w:rPr/>
              <w:t>1、拟安排项目负责人应具备：一级建造师执业资格证或注册安全工程师证书或注册监理工程师证书或检验师证书，项目负责人应同时具备不少于10年的工程相关工作经验，得4分； 2、拟安排项目负责人具备高级或以上职称的，得4分；中级得2分。 注：提供相关证明文件复印件，同时提供磋商截止时间前三个月任一个月的社保证明，未按要求提供或证明文件信息无法判断是否得分的，不得分。</w:t>
            </w:r>
          </w:p>
        </w:tc>
      </w:tr>
      <w:tr>
        <w:tc>
          <w:tcPr>
            <w:tcW w:type="dxa" w:w="922"/>
            <w:gridSpan w:val="2"/>
            <w:vMerge/>
          </w:tcPr>
          <w:p/>
        </w:tc>
        <w:tc>
          <w:tcPr>
            <w:tcW w:type="dxa" w:w="2307"/>
          </w:tcPr>
          <w:p>
            <w:pPr>
              <w:pStyle w:val="null3"/>
              <w:jc w:val="left"/>
            </w:pPr>
            <w:r>
              <w:rPr/>
              <w:t>专业技术人员配置情况 (8.0分)</w:t>
            </w:r>
          </w:p>
        </w:tc>
        <w:tc>
          <w:tcPr>
            <w:tcW w:type="dxa" w:w="5076"/>
          </w:tcPr>
          <w:p>
            <w:pPr>
              <w:pStyle w:val="null3"/>
              <w:jc w:val="left"/>
            </w:pPr>
            <w:r>
              <w:rPr/>
              <w:t>供应商提供不少于30人的巡查专业技术人员： 满足采购需求，得8分，每少一人扣1分，本项最低得0分。 注：应提供人员列表，相关人员职称、执业资格证书、经验证明等相关证明文件。</w:t>
            </w:r>
          </w:p>
        </w:tc>
      </w:tr>
      <w:tr>
        <w:tc>
          <w:tcPr>
            <w:tcW w:type="dxa" w:w="922"/>
            <w:gridSpan w:val="2"/>
            <w:vMerge/>
          </w:tcPr>
          <w:p/>
        </w:tc>
        <w:tc>
          <w:tcPr>
            <w:tcW w:type="dxa" w:w="2307"/>
          </w:tcPr>
          <w:p>
            <w:pPr>
              <w:pStyle w:val="null3"/>
              <w:jc w:val="left"/>
            </w:pPr>
            <w:r>
              <w:rPr/>
              <w:t>企业认证情况 (3.0分)</w:t>
            </w:r>
          </w:p>
        </w:tc>
        <w:tc>
          <w:tcPr>
            <w:tcW w:type="dxa" w:w="5076"/>
          </w:tcPr>
          <w:p>
            <w:pPr>
              <w:pStyle w:val="null3"/>
              <w:jc w:val="left"/>
            </w:pPr>
            <w:r>
              <w:rPr/>
              <w:t>供应商具有质量体系认证证书、环境管理体系认证证书、职业健康安全管理体系认证证书。每项得1分，最高得3分。 注：提供有效的认证证书复印件，未按要求提供复印件或复印件不清晰导致无法判断的不得分。</w:t>
            </w:r>
          </w:p>
        </w:tc>
      </w:tr>
      <w:tr>
        <w:tc>
          <w:tcPr>
            <w:tcW w:type="dxa" w:w="922"/>
            <w:gridSpan w:val="2"/>
            <w:vMerge/>
          </w:tcPr>
          <w:p/>
        </w:tc>
        <w:tc>
          <w:tcPr>
            <w:tcW w:type="dxa" w:w="2307"/>
          </w:tcPr>
          <w:p>
            <w:pPr>
              <w:pStyle w:val="null3"/>
              <w:jc w:val="left"/>
            </w:pPr>
            <w:r>
              <w:rPr/>
              <w:t>获奖情况 (5.0分)</w:t>
            </w:r>
          </w:p>
        </w:tc>
        <w:tc>
          <w:tcPr>
            <w:tcW w:type="dxa" w:w="5076"/>
          </w:tcPr>
          <w:p>
            <w:pPr>
              <w:pStyle w:val="null3"/>
              <w:jc w:val="left"/>
            </w:pPr>
            <w:r>
              <w:rPr/>
              <w:t>供应商获得过奖项、奖励、正面评价等，每项得1分，最高得5分。 注：提供证明文件复印件，对同一项目获得多项奖项按一项计取，不重复计算。未提供不得分。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p>
    <w:p>
      <w:pPr>
        <w:pStyle w:val="null3"/>
      </w:pPr>
      <w:r>
        <w:rPr/>
        <w:t>采购包2：</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p>
    <w:p>
      <w:pPr>
        <w:pStyle w:val="null3"/>
      </w:pPr>
      <w:r>
        <w:rPr/>
        <w:t>采购包3：</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p>
    <w:p>
      <w:pPr>
        <w:pStyle w:val="null3"/>
      </w:pPr>
      <w:r>
        <w:rPr/>
        <w:t>采购包4：</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ind w:firstLine="480"/>
        <w:jc w:val="center"/>
      </w:pPr>
      <w:r>
        <w:rPr>
          <w:b/>
          <w:sz w:val="44"/>
        </w:rPr>
        <w:t>广东省政府采购</w:t>
      </w:r>
    </w:p>
    <w:p>
      <w:pPr>
        <w:pStyle w:val="null3"/>
        <w:ind w:firstLine="480"/>
        <w:jc w:val="both"/>
      </w:pPr>
    </w:p>
    <w:p>
      <w:pPr>
        <w:pStyle w:val="null3"/>
        <w:ind w:firstLine="480"/>
        <w:jc w:val="both"/>
      </w:pPr>
    </w:p>
    <w:p>
      <w:pPr>
        <w:pStyle w:val="null3"/>
        <w:ind w:firstLine="480"/>
        <w:jc w:val="both"/>
      </w:pPr>
    </w:p>
    <w:p>
      <w:pPr>
        <w:pStyle w:val="null3"/>
        <w:ind w:firstLine="480"/>
        <w:jc w:val="center"/>
      </w:pPr>
      <w:r>
        <w:rPr>
          <w:b/>
          <w:sz w:val="32"/>
        </w:rPr>
        <w:t>合同书</w:t>
      </w:r>
    </w:p>
    <w:p>
      <w:pPr>
        <w:pStyle w:val="null3"/>
        <w:ind w:firstLine="480"/>
        <w:jc w:val="both"/>
      </w:pPr>
    </w:p>
    <w:p>
      <w:pPr>
        <w:pStyle w:val="null3"/>
        <w:ind w:firstLine="480"/>
        <w:jc w:val="both"/>
      </w:pPr>
    </w:p>
    <w:p>
      <w:pPr>
        <w:pStyle w:val="null3"/>
        <w:ind w:firstLine="480"/>
        <w:jc w:val="center"/>
      </w:pPr>
      <w:r>
        <w:rPr>
          <w:color w:val="212121"/>
          <w:sz w:val="24"/>
        </w:rPr>
        <w:t>采购计划编号：</w:t>
      </w:r>
      <w:r>
        <w:rPr>
          <w:sz w:val="21"/>
          <w:u w:val="single"/>
        </w:rPr>
        <w:t xml:space="preserve"> </w:t>
      </w:r>
      <w:r>
        <w:rPr>
          <w:sz w:val="21"/>
          <w:u w:val="single"/>
        </w:rPr>
        <w:t xml:space="preserve">                 </w:t>
      </w:r>
    </w:p>
    <w:p>
      <w:pPr>
        <w:pStyle w:val="null3"/>
        <w:ind w:firstLine="480"/>
        <w:jc w:val="center"/>
      </w:pPr>
      <w:r>
        <w:rPr>
          <w:color w:val="212121"/>
          <w:sz w:val="24"/>
        </w:rPr>
        <w:t>项目编号：</w:t>
      </w:r>
      <w:r>
        <w:rPr>
          <w:sz w:val="21"/>
          <w:u w:val="single"/>
        </w:rPr>
        <w:t xml:space="preserve"> </w:t>
      </w:r>
      <w:r>
        <w:rPr>
          <w:sz w:val="21"/>
          <w:u w:val="single"/>
        </w:rPr>
        <w:t xml:space="preserve">                   </w:t>
      </w:r>
    </w:p>
    <w:p>
      <w:pPr>
        <w:pStyle w:val="null3"/>
        <w:ind w:firstLine="480"/>
        <w:jc w:val="center"/>
      </w:pPr>
      <w:r>
        <w:rPr>
          <w:color w:val="212121"/>
          <w:sz w:val="24"/>
        </w:rPr>
        <w:t>项目名称：</w:t>
      </w:r>
      <w:r>
        <w:rPr>
          <w:sz w:val="21"/>
          <w:u w:val="single"/>
        </w:rPr>
        <w:t xml:space="preserve"> </w:t>
      </w:r>
      <w:r>
        <w:rPr>
          <w:sz w:val="21"/>
          <w:u w:val="single"/>
        </w:rPr>
        <w:t xml:space="preserve">                   </w:t>
      </w:r>
    </w:p>
    <w:p>
      <w:pPr>
        <w:pStyle w:val="null3"/>
        <w:ind w:firstLine="480"/>
        <w:jc w:val="both"/>
      </w:pPr>
    </w:p>
    <w:p>
      <w:pPr>
        <w:pStyle w:val="null3"/>
        <w:ind w:firstLine="480"/>
        <w:jc w:val="both"/>
      </w:pPr>
    </w:p>
    <w:p>
      <w:pPr>
        <w:pStyle w:val="null3"/>
        <w:spacing w:before="150" w:after="150"/>
        <w:jc w:val="center"/>
      </w:pPr>
      <w:r>
        <w:rPr>
          <w:b/>
          <w:sz w:val="24"/>
        </w:rPr>
        <w:t>注：本合同仅为合同的参考文本，合同签订双方可根据项目的具体要求进行修订，但不得修改实质性条款。</w:t>
      </w:r>
    </w:p>
    <w:p>
      <w:pPr>
        <w:pStyle w:val="null3"/>
        <w:ind w:firstLine="480"/>
        <w:jc w:val="both"/>
      </w:pPr>
    </w:p>
    <w:p>
      <w:pPr>
        <w:pStyle w:val="null3"/>
        <w:ind w:firstLine="480"/>
        <w:jc w:val="both"/>
      </w:pPr>
      <w:r>
        <w:rPr>
          <w:sz w:val="24"/>
        </w:rPr>
        <w:t>甲方：</w:t>
      </w:r>
      <w:r>
        <w:rPr>
          <w:sz w:val="21"/>
          <w:u w:val="single"/>
        </w:rPr>
        <w:t xml:space="preserve"> </w:t>
      </w:r>
      <w:r>
        <w:rPr>
          <w:sz w:val="21"/>
          <w:u w:val="single"/>
        </w:rPr>
        <w:t xml:space="preserve">      </w:t>
      </w:r>
      <w:r>
        <w:rPr>
          <w:b/>
          <w:sz w:val="21"/>
          <w:u w:val="single"/>
        </w:rPr>
        <w:t xml:space="preserve"> </w:t>
      </w:r>
    </w:p>
    <w:p>
      <w:pPr>
        <w:pStyle w:val="null3"/>
        <w:ind w:firstLine="480"/>
        <w:jc w:val="both"/>
      </w:pPr>
      <w:r>
        <w:rPr>
          <w:color w:val="212121"/>
          <w:sz w:val="24"/>
        </w:rPr>
        <w:t>电话：传真</w:t>
      </w:r>
      <w:r>
        <w:rPr>
          <w:sz w:val="21"/>
        </w:rPr>
        <w:t xml:space="preserve">   </w:t>
      </w:r>
      <w:r>
        <w:rPr>
          <w:color w:val="212121"/>
          <w:sz w:val="24"/>
        </w:rPr>
        <w:t>：地址：</w:t>
      </w:r>
      <w:r>
        <w:rPr>
          <w:sz w:val="21"/>
          <w:u w:val="single"/>
        </w:rPr>
        <w:t xml:space="preserve"> </w:t>
      </w:r>
      <w:r>
        <w:rPr>
          <w:sz w:val="21"/>
          <w:u w:val="single"/>
        </w:rPr>
        <w:t xml:space="preserve">      </w:t>
      </w:r>
      <w:r>
        <w:rPr>
          <w:b/>
          <w:sz w:val="21"/>
          <w:u w:val="single"/>
        </w:rPr>
        <w:t xml:space="preserve"> </w:t>
      </w:r>
    </w:p>
    <w:p>
      <w:pPr>
        <w:pStyle w:val="null3"/>
        <w:ind w:firstLine="480"/>
        <w:jc w:val="both"/>
      </w:pPr>
    </w:p>
    <w:p>
      <w:pPr>
        <w:pStyle w:val="null3"/>
        <w:ind w:firstLine="480"/>
        <w:jc w:val="both"/>
      </w:pPr>
      <w:r>
        <w:rPr>
          <w:sz w:val="24"/>
        </w:rPr>
        <w:t>乙方：</w:t>
      </w:r>
      <w:r>
        <w:rPr>
          <w:sz w:val="21"/>
          <w:u w:val="single"/>
        </w:rPr>
        <w:t xml:space="preserve"> </w:t>
      </w:r>
      <w:r>
        <w:rPr>
          <w:sz w:val="21"/>
          <w:u w:val="single"/>
        </w:rPr>
        <w:t xml:space="preserve">      </w:t>
      </w:r>
      <w:r>
        <w:rPr>
          <w:b/>
          <w:sz w:val="21"/>
          <w:u w:val="single"/>
        </w:rPr>
        <w:t xml:space="preserve"> </w:t>
      </w:r>
    </w:p>
    <w:p>
      <w:pPr>
        <w:pStyle w:val="null3"/>
        <w:ind w:firstLine="480"/>
        <w:jc w:val="both"/>
      </w:pPr>
      <w:r>
        <w:rPr>
          <w:color w:val="212121"/>
          <w:sz w:val="24"/>
        </w:rPr>
        <w:t>电话：传真：地址：</w:t>
      </w:r>
      <w:r>
        <w:rPr>
          <w:sz w:val="21"/>
          <w:u w:val="single"/>
        </w:rPr>
        <w:t xml:space="preserve"> </w:t>
      </w:r>
      <w:r>
        <w:rPr>
          <w:sz w:val="21"/>
          <w:u w:val="single"/>
        </w:rPr>
        <w:t xml:space="preserve">      </w:t>
      </w:r>
      <w:r>
        <w:rPr>
          <w:b/>
          <w:sz w:val="21"/>
          <w:u w:val="single"/>
        </w:rPr>
        <w:t xml:space="preserve"> </w:t>
      </w:r>
    </w:p>
    <w:p>
      <w:pPr>
        <w:pStyle w:val="null3"/>
        <w:ind w:firstLine="480"/>
        <w:jc w:val="both"/>
      </w:pPr>
    </w:p>
    <w:p>
      <w:pPr>
        <w:pStyle w:val="null3"/>
        <w:ind w:firstLine="420"/>
        <w:jc w:val="both"/>
      </w:pPr>
      <w:r>
        <w:rPr>
          <w:sz w:val="24"/>
        </w:rPr>
        <w:t>根据</w:t>
      </w:r>
      <w:r>
        <w:rPr>
          <w:sz w:val="24"/>
          <w:u w:val="single"/>
        </w:rPr>
        <w:t xml:space="preserve">    </w:t>
      </w:r>
      <w:r>
        <w:rPr>
          <w:sz w:val="24"/>
          <w:u w:val="single"/>
        </w:rPr>
        <w:t>项目</w:t>
      </w:r>
      <w:r>
        <w:rPr>
          <w:sz w:val="24"/>
          <w:u w:val="single"/>
        </w:rPr>
        <w:t xml:space="preserve">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spacing w:before="150" w:after="150"/>
        <w:jc w:val="both"/>
      </w:pPr>
      <w:r>
        <w:rPr>
          <w:b/>
          <w:sz w:val="24"/>
        </w:rPr>
        <w:t>一、合同金额</w:t>
      </w:r>
    </w:p>
    <w:p>
      <w:pPr>
        <w:pStyle w:val="null3"/>
        <w:ind w:firstLine="420"/>
        <w:jc w:val="both"/>
      </w:pPr>
      <w:r>
        <w:rPr>
          <w:sz w:val="24"/>
        </w:rPr>
        <w:t>合同金额为（大写）：</w:t>
      </w:r>
      <w:r>
        <w:rPr>
          <w:sz w:val="21"/>
          <w:u w:val="single"/>
        </w:rPr>
        <w:t xml:space="preserve">        </w:t>
      </w:r>
      <w:r>
        <w:rPr>
          <w:sz w:val="24"/>
        </w:rPr>
        <w:t>元（￥</w:t>
      </w:r>
      <w:r>
        <w:rPr>
          <w:sz w:val="21"/>
          <w:u w:val="single"/>
        </w:rPr>
        <w:t xml:space="preserve">       </w:t>
      </w:r>
      <w:r>
        <w:rPr>
          <w:sz w:val="24"/>
        </w:rPr>
        <w:t>元）人民币。</w:t>
      </w:r>
    </w:p>
    <w:p>
      <w:pPr>
        <w:pStyle w:val="null3"/>
        <w:spacing w:before="150" w:after="150"/>
        <w:jc w:val="both"/>
      </w:pPr>
      <w:r>
        <w:rPr>
          <w:b/>
          <w:sz w:val="24"/>
        </w:rPr>
        <w:t>二、服务范围</w:t>
      </w:r>
    </w:p>
    <w:p>
      <w:pPr>
        <w:pStyle w:val="null3"/>
        <w:ind w:firstLine="420"/>
        <w:jc w:val="both"/>
      </w:pPr>
      <w:r>
        <w:rPr>
          <w:sz w:val="24"/>
        </w:rPr>
        <w:t>甲方聘请乙方提供以下服务：</w:t>
      </w:r>
    </w:p>
    <w:p>
      <w:pPr>
        <w:pStyle w:val="null3"/>
        <w:ind w:firstLine="420"/>
        <w:jc w:val="both"/>
      </w:pPr>
      <w:r>
        <w:rPr>
          <w:sz w:val="24"/>
        </w:rPr>
        <w:t>1、</w:t>
      </w:r>
      <w:r>
        <w:rPr>
          <w:sz w:val="21"/>
          <w:u w:val="single"/>
        </w:rPr>
        <w:t xml:space="preserve">               </w:t>
      </w:r>
      <w:r>
        <w:rPr>
          <w:sz w:val="24"/>
        </w:rPr>
        <w:t>。</w:t>
      </w:r>
    </w:p>
    <w:p>
      <w:pPr>
        <w:pStyle w:val="null3"/>
        <w:ind w:firstLine="420"/>
        <w:jc w:val="both"/>
      </w:pPr>
      <w:r>
        <w:rPr>
          <w:sz w:val="24"/>
        </w:rPr>
        <w:t>2、</w:t>
      </w:r>
      <w:r>
        <w:rPr>
          <w:sz w:val="21"/>
          <w:u w:val="single"/>
        </w:rPr>
        <w:t xml:space="preserve">               </w:t>
      </w:r>
      <w:r>
        <w:rPr>
          <w:sz w:val="24"/>
        </w:rPr>
        <w:t>。</w:t>
      </w:r>
    </w:p>
    <w:p>
      <w:pPr>
        <w:pStyle w:val="null3"/>
        <w:ind w:firstLine="480"/>
        <w:jc w:val="both"/>
      </w:pPr>
      <w:r>
        <w:rPr>
          <w:sz w:val="24"/>
        </w:rPr>
        <w:t>……</w:t>
      </w:r>
    </w:p>
    <w:p>
      <w:pPr>
        <w:pStyle w:val="null3"/>
        <w:spacing w:before="150" w:after="150"/>
        <w:jc w:val="both"/>
      </w:pPr>
      <w:r>
        <w:rPr>
          <w:b/>
          <w:sz w:val="24"/>
        </w:rPr>
        <w:t>三、验收要求</w:t>
      </w:r>
    </w:p>
    <w:p>
      <w:pPr>
        <w:pStyle w:val="null3"/>
        <w:ind w:firstLine="420"/>
        <w:jc w:val="both"/>
      </w:pPr>
      <w:r>
        <w:rPr>
          <w:sz w:val="24"/>
        </w:rPr>
        <w:t>完成巡查工作后在甲方要求的时间内形成成果资料。甲方对所提交的报告及技术数据按照磋商文件要求及相关行业要求负责验收。</w:t>
      </w:r>
    </w:p>
    <w:p>
      <w:pPr>
        <w:pStyle w:val="null3"/>
        <w:spacing w:before="150" w:after="150"/>
        <w:jc w:val="both"/>
      </w:pPr>
      <w:r>
        <w:rPr>
          <w:b/>
          <w:sz w:val="24"/>
        </w:rPr>
        <w:t>四、甲方乙方的权利和义务</w:t>
      </w:r>
    </w:p>
    <w:p>
      <w:pPr>
        <w:pStyle w:val="null3"/>
        <w:ind w:firstLine="480"/>
        <w:jc w:val="both"/>
      </w:pPr>
      <w:r>
        <w:rPr>
          <w:sz w:val="24"/>
        </w:rPr>
        <w:t>1、甲方的权利和义务</w:t>
      </w:r>
    </w:p>
    <w:p>
      <w:pPr>
        <w:pStyle w:val="null3"/>
        <w:ind w:firstLine="480"/>
        <w:jc w:val="both"/>
      </w:pPr>
      <w:r>
        <w:rPr>
          <w:sz w:val="24"/>
        </w:rPr>
        <w:t>1</w:t>
      </w:r>
      <w:r>
        <w:rPr>
          <w:sz w:val="24"/>
        </w:rPr>
        <w:t>）</w:t>
      </w:r>
      <w:r>
        <w:rPr>
          <w:sz w:val="24"/>
        </w:rPr>
        <w:t>甲方指定专人负责与乙方跟进项目，对项目的执行、完成情况等事项进行沟通。</w:t>
      </w:r>
    </w:p>
    <w:p>
      <w:pPr>
        <w:pStyle w:val="null3"/>
        <w:ind w:firstLine="480"/>
        <w:jc w:val="both"/>
      </w:pPr>
      <w:r>
        <w:rPr>
          <w:sz w:val="24"/>
        </w:rPr>
        <w:t>2</w:t>
      </w:r>
      <w:r>
        <w:rPr>
          <w:sz w:val="24"/>
        </w:rPr>
        <w:t>）</w:t>
      </w:r>
      <w:r>
        <w:rPr>
          <w:sz w:val="24"/>
        </w:rPr>
        <w:t>为促使乙方按质量要求做好本项目工作，甲方有权对乙方日常工作质量进行监督和巡查，按照项目的实施流程和需要，甲方应提供必要的工作环境。</w:t>
      </w:r>
    </w:p>
    <w:p>
      <w:pPr>
        <w:pStyle w:val="null3"/>
        <w:ind w:firstLine="480"/>
        <w:jc w:val="both"/>
      </w:pPr>
      <w:r>
        <w:rPr>
          <w:sz w:val="24"/>
        </w:rPr>
        <w:t>3</w:t>
      </w:r>
      <w:r>
        <w:rPr>
          <w:sz w:val="24"/>
        </w:rPr>
        <w:t>）</w:t>
      </w:r>
      <w:r>
        <w:rPr>
          <w:sz w:val="24"/>
        </w:rPr>
        <w:t>甲方有向乙方按时支付项目费用的义务，但不承担本项目合同约定项目费用外的任何费用，双方另行约定除外。</w:t>
      </w:r>
    </w:p>
    <w:p>
      <w:pPr>
        <w:pStyle w:val="null3"/>
        <w:ind w:firstLine="480"/>
        <w:jc w:val="both"/>
      </w:pPr>
      <w:r>
        <w:rPr>
          <w:sz w:val="24"/>
        </w:rPr>
        <w:t>4</w:t>
      </w:r>
      <w:r>
        <w:rPr>
          <w:sz w:val="24"/>
        </w:rPr>
        <w:t>）</w:t>
      </w:r>
      <w:r>
        <w:rPr>
          <w:sz w:val="24"/>
        </w:rPr>
        <w:t>甲方有权对乙方的工作提出改进要求，乙方应及时按甲方要求对工作做出调整。</w:t>
      </w:r>
    </w:p>
    <w:p>
      <w:pPr>
        <w:pStyle w:val="null3"/>
        <w:ind w:firstLine="480"/>
        <w:jc w:val="both"/>
      </w:pPr>
      <w:r>
        <w:rPr>
          <w:sz w:val="24"/>
        </w:rPr>
        <w:t>5</w:t>
      </w:r>
      <w:r>
        <w:rPr>
          <w:sz w:val="24"/>
        </w:rPr>
        <w:t>）</w:t>
      </w:r>
      <w:r>
        <w:rPr>
          <w:sz w:val="24"/>
        </w:rPr>
        <w:t>乙方不服从甲方业务指导、监督、整改要求，或将本服务项目转包或分包，或存在其他违约行为的，甲方有权单方解除本项目合同，不予以支付任何费用，并要求乙方承担违约责任。</w:t>
      </w:r>
    </w:p>
    <w:p>
      <w:pPr>
        <w:pStyle w:val="null3"/>
        <w:ind w:firstLine="480"/>
        <w:jc w:val="both"/>
      </w:pPr>
      <w:r>
        <w:rPr>
          <w:sz w:val="24"/>
        </w:rPr>
        <w:t>6</w:t>
      </w:r>
      <w:r>
        <w:rPr>
          <w:sz w:val="24"/>
        </w:rPr>
        <w:t>）</w:t>
      </w:r>
      <w:r>
        <w:rPr>
          <w:sz w:val="24"/>
        </w:rPr>
        <w:t>竞争性磋商文件、响应文件及合同附件中约定的甲方其它权利义务。</w:t>
      </w:r>
    </w:p>
    <w:p>
      <w:pPr>
        <w:pStyle w:val="null3"/>
        <w:ind w:firstLine="480"/>
        <w:jc w:val="both"/>
      </w:pPr>
      <w:r>
        <w:rPr>
          <w:sz w:val="24"/>
        </w:rPr>
        <w:t>2、乙方的权利和义务</w:t>
      </w:r>
    </w:p>
    <w:p>
      <w:pPr>
        <w:pStyle w:val="null3"/>
        <w:ind w:firstLine="480"/>
        <w:jc w:val="both"/>
      </w:pPr>
      <w:r>
        <w:rPr>
          <w:sz w:val="24"/>
        </w:rPr>
        <w:t>1</w:t>
      </w:r>
      <w:r>
        <w:rPr>
          <w:sz w:val="24"/>
        </w:rPr>
        <w:t>）</w:t>
      </w:r>
      <w:r>
        <w:rPr>
          <w:sz w:val="24"/>
        </w:rPr>
        <w:t>乙方提供本项目的服务，应自行做好交通、安全、防火等工作，严格按有关部门的要求，制定有关规章制度。在服务期内，乙方必须做好安全教育及安全措施，在甲方工作范围内发生事故的一切责任由乙方承担。由此导致第三方向甲方主张权利的，甲方有权单方解除合同，不予支付任何费用，乙方除支付本合同总费用</w:t>
      </w:r>
      <w:r>
        <w:rPr>
          <w:sz w:val="24"/>
        </w:rPr>
        <w:t>30%的违约金，还应赔偿由此造成甲方的一切损失。</w:t>
      </w:r>
    </w:p>
    <w:p>
      <w:pPr>
        <w:pStyle w:val="null3"/>
        <w:ind w:firstLine="480"/>
        <w:jc w:val="both"/>
      </w:pPr>
      <w:r>
        <w:rPr>
          <w:sz w:val="24"/>
        </w:rPr>
        <w:t>2</w:t>
      </w:r>
      <w:r>
        <w:rPr>
          <w:sz w:val="24"/>
        </w:rPr>
        <w:t>）</w:t>
      </w:r>
      <w:r>
        <w:rPr>
          <w:sz w:val="24"/>
        </w:rPr>
        <w:t>乙方应负责项目的执行，完成本合同约定的</w:t>
      </w:r>
      <w:r>
        <w:rPr>
          <w:sz w:val="24"/>
        </w:rPr>
        <w:t>服务</w:t>
      </w:r>
      <w:r>
        <w:rPr>
          <w:sz w:val="24"/>
        </w:rPr>
        <w:t>内容。</w:t>
      </w:r>
    </w:p>
    <w:p>
      <w:pPr>
        <w:pStyle w:val="null3"/>
        <w:ind w:firstLine="480"/>
        <w:jc w:val="both"/>
      </w:pPr>
      <w:r>
        <w:rPr>
          <w:sz w:val="24"/>
        </w:rPr>
        <w:t>3</w:t>
      </w:r>
      <w:r>
        <w:rPr>
          <w:sz w:val="24"/>
        </w:rPr>
        <w:t>）</w:t>
      </w:r>
      <w:r>
        <w:rPr>
          <w:sz w:val="24"/>
        </w:rPr>
        <w:t>乙方在保证能完成本合同工作的前提下，自行负责乙方服务人员的安排与管理。乙方保证服务人员具备履行本合同的资质和工作经验。乙方有义务做好服务人员的岗前培训工作，任何人员不得做出违反法律法规或公序良俗、损害甲方利益或名誉的事宜。在服务过程中，甲方有权实施监督检查，同时接受广大市民的监督。</w:t>
      </w:r>
    </w:p>
    <w:p>
      <w:pPr>
        <w:pStyle w:val="null3"/>
        <w:ind w:firstLine="480"/>
        <w:jc w:val="both"/>
      </w:pPr>
      <w:r>
        <w:rPr>
          <w:sz w:val="24"/>
        </w:rPr>
        <w:t>4</w:t>
      </w:r>
      <w:r>
        <w:rPr>
          <w:sz w:val="24"/>
        </w:rPr>
        <w:t>）</w:t>
      </w:r>
      <w:r>
        <w:rPr>
          <w:sz w:val="24"/>
        </w:rPr>
        <w:t>乙方须严格按照国家、广东省、广州市有关的劳动法规和保险条例，与服务人员签订劳动合同、支付报酬及福利待遇。一切因服务人员劳动与人事相关事宜发生争议所引起的诉讼或仲裁，均由乙方负责，若甲方因此承担责任则有权向乙方追偿。除此之外，甲方有权解除服务合同。</w:t>
      </w:r>
    </w:p>
    <w:p>
      <w:pPr>
        <w:pStyle w:val="null3"/>
        <w:ind w:firstLine="480"/>
        <w:jc w:val="both"/>
      </w:pPr>
      <w:r>
        <w:rPr>
          <w:sz w:val="24"/>
        </w:rPr>
        <w:t>5</w:t>
      </w:r>
      <w:r>
        <w:rPr>
          <w:sz w:val="24"/>
        </w:rPr>
        <w:t>）</w:t>
      </w:r>
      <w:r>
        <w:rPr>
          <w:sz w:val="24"/>
        </w:rPr>
        <w:t>如因人员引起的事故或侵权纠纷、经济纠纷、劳动纠纷等问题，或出现伤、病及意外死亡情况时，包括但不限于乙方人员在执行本合同义务或上下班途中发生事故，或乙方人员因自身疾病或其他意外原因造成伤亡的，或对甲方、第三方造成人身、财产损坏的，乙方应及时处理，并承担相应的民事责任，甲方对此不承担责任。</w:t>
      </w:r>
    </w:p>
    <w:p>
      <w:pPr>
        <w:pStyle w:val="null3"/>
        <w:ind w:firstLine="480"/>
        <w:jc w:val="both"/>
      </w:pPr>
      <w:r>
        <w:rPr>
          <w:sz w:val="24"/>
        </w:rPr>
        <w:t>6</w:t>
      </w:r>
      <w:r>
        <w:rPr>
          <w:sz w:val="24"/>
        </w:rPr>
        <w:t>）</w:t>
      </w:r>
      <w:r>
        <w:rPr>
          <w:sz w:val="24"/>
        </w:rPr>
        <w:t>乙方应认真、严谨、负责地完成项目，与甲方沟通项目的执行情况和执行过程中遇到的问题，及时纠正或弥补项目中存在的问题。</w:t>
      </w:r>
    </w:p>
    <w:p>
      <w:pPr>
        <w:pStyle w:val="null3"/>
        <w:ind w:firstLine="480"/>
        <w:jc w:val="both"/>
      </w:pPr>
      <w:r>
        <w:rPr>
          <w:sz w:val="24"/>
        </w:rPr>
        <w:t>7</w:t>
      </w:r>
      <w:r>
        <w:rPr>
          <w:sz w:val="24"/>
        </w:rPr>
        <w:t>）</w:t>
      </w:r>
      <w:r>
        <w:rPr>
          <w:sz w:val="24"/>
        </w:rPr>
        <w:t>乙方未按约定标准完成服务项目内容的，乙方应负责按合同约定标准及甲方要求限期整改。</w:t>
      </w:r>
    </w:p>
    <w:p>
      <w:pPr>
        <w:pStyle w:val="null3"/>
        <w:ind w:firstLine="480"/>
        <w:jc w:val="both"/>
      </w:pPr>
      <w:r>
        <w:rPr>
          <w:sz w:val="24"/>
        </w:rPr>
        <w:t>8</w:t>
      </w:r>
      <w:r>
        <w:rPr>
          <w:sz w:val="24"/>
        </w:rPr>
        <w:t>）</w:t>
      </w:r>
      <w:r>
        <w:rPr>
          <w:sz w:val="24"/>
        </w:rPr>
        <w:t>经甲、乙双方协商一致变更项目内容的，乙方应根据变更的内容，在甲方的支持下及时调整项目的实施方式。</w:t>
      </w:r>
    </w:p>
    <w:p>
      <w:pPr>
        <w:pStyle w:val="null3"/>
        <w:ind w:firstLine="480"/>
        <w:jc w:val="both"/>
      </w:pPr>
      <w:r>
        <w:rPr>
          <w:sz w:val="24"/>
        </w:rPr>
        <w:t>9</w:t>
      </w:r>
      <w:r>
        <w:rPr>
          <w:sz w:val="24"/>
        </w:rPr>
        <w:t>）</w:t>
      </w:r>
      <w:r>
        <w:rPr>
          <w:sz w:val="24"/>
        </w:rPr>
        <w:t>其他竞争性磋商文件</w:t>
      </w:r>
      <w:r>
        <w:rPr>
          <w:sz w:val="24"/>
        </w:rPr>
        <w:t>、</w:t>
      </w:r>
      <w:r>
        <w:rPr>
          <w:sz w:val="24"/>
        </w:rPr>
        <w:t>响应文件</w:t>
      </w:r>
      <w:r>
        <w:rPr>
          <w:sz w:val="24"/>
        </w:rPr>
        <w:t>及合同附件中约定的乙方其它权利义务。</w:t>
      </w:r>
    </w:p>
    <w:p>
      <w:pPr>
        <w:pStyle w:val="null3"/>
        <w:spacing w:before="150" w:after="150"/>
        <w:jc w:val="both"/>
      </w:pPr>
      <w:r>
        <w:rPr>
          <w:b/>
          <w:sz w:val="24"/>
        </w:rPr>
        <w:t>五、服务期间（项目完成期限）</w:t>
      </w:r>
    </w:p>
    <w:p>
      <w:pPr>
        <w:pStyle w:val="null3"/>
        <w:ind w:firstLine="480"/>
        <w:jc w:val="both"/>
      </w:pPr>
      <w:r>
        <w:rPr>
          <w:sz w:val="24"/>
        </w:rPr>
        <w:t>1、委托服务期间自</w:t>
      </w:r>
      <w:r>
        <w:rPr>
          <w:sz w:val="21"/>
          <w:u w:val="single"/>
        </w:rPr>
        <w:t xml:space="preserve">      </w:t>
      </w:r>
      <w:r>
        <w:rPr>
          <w:sz w:val="24"/>
        </w:rPr>
        <w:t>年</w:t>
      </w:r>
      <w:r>
        <w:rPr>
          <w:sz w:val="21"/>
          <w:u w:val="single"/>
        </w:rPr>
        <w:t xml:space="preserve">      </w:t>
      </w:r>
      <w:r>
        <w:rPr>
          <w:sz w:val="24"/>
        </w:rPr>
        <w:t>月至</w:t>
      </w:r>
      <w:r>
        <w:rPr>
          <w:sz w:val="21"/>
          <w:u w:val="single"/>
        </w:rPr>
        <w:t xml:space="preserve">      </w:t>
      </w:r>
      <w:r>
        <w:rPr>
          <w:sz w:val="24"/>
        </w:rPr>
        <w:t>年</w:t>
      </w:r>
      <w:r>
        <w:rPr>
          <w:sz w:val="21"/>
          <w:u w:val="single"/>
        </w:rPr>
        <w:t xml:space="preserve">      </w:t>
      </w:r>
      <w:r>
        <w:rPr>
          <w:sz w:val="24"/>
        </w:rPr>
        <w:t>月止。</w:t>
      </w:r>
    </w:p>
    <w:p>
      <w:pPr>
        <w:pStyle w:val="null3"/>
        <w:spacing w:before="150" w:after="150"/>
        <w:jc w:val="both"/>
      </w:pPr>
      <w:r>
        <w:rPr>
          <w:b/>
          <w:sz w:val="24"/>
        </w:rPr>
        <w:t>六、付款方式</w:t>
      </w:r>
    </w:p>
    <w:p>
      <w:pPr>
        <w:pStyle w:val="null3"/>
        <w:ind w:firstLine="480"/>
        <w:jc w:val="both"/>
      </w:pPr>
      <w:r>
        <w:rPr>
          <w:sz w:val="24"/>
        </w:rPr>
        <w:t>1、在合同签订后五个工作日内，甲方向乙方支付合同价款的80%；</w:t>
      </w:r>
    </w:p>
    <w:p>
      <w:pPr>
        <w:pStyle w:val="null3"/>
        <w:ind w:firstLine="480"/>
        <w:jc w:val="both"/>
      </w:pPr>
      <w:r>
        <w:rPr>
          <w:sz w:val="24"/>
        </w:rPr>
        <w:t>2、余下20%待乙方将巡查后的资料全部移交给甲方后，甲方一次性付清</w:t>
      </w:r>
      <w:r>
        <w:rPr>
          <w:sz w:val="24"/>
        </w:rPr>
        <w:t>。</w:t>
      </w:r>
    </w:p>
    <w:p>
      <w:pPr>
        <w:pStyle w:val="null3"/>
        <w:spacing w:before="150" w:after="150"/>
        <w:jc w:val="both"/>
      </w:pPr>
      <w:r>
        <w:rPr>
          <w:b/>
          <w:sz w:val="24"/>
        </w:rPr>
        <w:t>七、保密</w:t>
      </w:r>
    </w:p>
    <w:p>
      <w:pPr>
        <w:pStyle w:val="null3"/>
        <w:ind w:firstLine="480"/>
        <w:jc w:val="both"/>
      </w:pPr>
      <w:r>
        <w:rPr>
          <w:sz w:val="24"/>
        </w:rPr>
        <w:t>甲方：</w:t>
      </w:r>
    </w:p>
    <w:p>
      <w:pPr>
        <w:pStyle w:val="null3"/>
        <w:ind w:firstLine="480"/>
        <w:jc w:val="both"/>
      </w:pPr>
      <w:r>
        <w:rPr>
          <w:sz w:val="24"/>
        </w:rPr>
        <w:t>1</w:t>
      </w:r>
      <w:r>
        <w:rPr>
          <w:sz w:val="24"/>
        </w:rPr>
        <w:t>、</w:t>
      </w:r>
      <w:r>
        <w:rPr>
          <w:sz w:val="24"/>
        </w:rPr>
        <w:t>保密内容（包括技术信息和经营信息）：</w:t>
      </w:r>
      <w:r>
        <w:rPr>
          <w:sz w:val="24"/>
        </w:rPr>
        <w:t>与本次工作有关的信息和资料</w:t>
      </w:r>
      <w:r>
        <w:rPr>
          <w:sz w:val="24"/>
        </w:rPr>
        <w:t>；</w:t>
      </w:r>
    </w:p>
    <w:p>
      <w:pPr>
        <w:pStyle w:val="null3"/>
        <w:ind w:firstLine="480"/>
        <w:jc w:val="both"/>
      </w:pPr>
      <w:r>
        <w:rPr>
          <w:sz w:val="24"/>
        </w:rPr>
        <w:t>2</w:t>
      </w:r>
      <w:r>
        <w:rPr>
          <w:sz w:val="24"/>
        </w:rPr>
        <w:t>、</w:t>
      </w:r>
      <w:r>
        <w:rPr>
          <w:sz w:val="24"/>
        </w:rPr>
        <w:t>涉密人员范围：参与本次工作的全体人员；</w:t>
      </w:r>
      <w:r>
        <w:rPr>
          <w:sz w:val="24"/>
        </w:rPr>
        <w:t xml:space="preserve">  </w:t>
      </w:r>
    </w:p>
    <w:p>
      <w:pPr>
        <w:pStyle w:val="null3"/>
        <w:ind w:firstLine="480"/>
        <w:jc w:val="both"/>
      </w:pPr>
      <w:r>
        <w:rPr>
          <w:sz w:val="24"/>
        </w:rPr>
        <w:t>3</w:t>
      </w:r>
      <w:r>
        <w:rPr>
          <w:sz w:val="24"/>
        </w:rPr>
        <w:t>、</w:t>
      </w:r>
      <w:r>
        <w:rPr>
          <w:sz w:val="24"/>
        </w:rPr>
        <w:t>保密期限：按照法律规定执行；</w:t>
      </w:r>
      <w:r>
        <w:rPr>
          <w:sz w:val="24"/>
        </w:rPr>
        <w:t xml:space="preserve">      </w:t>
      </w:r>
    </w:p>
    <w:p>
      <w:pPr>
        <w:pStyle w:val="null3"/>
        <w:ind w:firstLine="480"/>
        <w:jc w:val="both"/>
      </w:pPr>
      <w:r>
        <w:rPr>
          <w:sz w:val="24"/>
        </w:rPr>
        <w:t>4</w:t>
      </w:r>
      <w:r>
        <w:rPr>
          <w:sz w:val="24"/>
        </w:rPr>
        <w:t>、</w:t>
      </w:r>
      <w:r>
        <w:rPr>
          <w:sz w:val="24"/>
        </w:rPr>
        <w:t>泄密责任：按照法律规定承担有关责任</w:t>
      </w:r>
      <w:r>
        <w:rPr>
          <w:sz w:val="24"/>
        </w:rPr>
        <w:t>。</w:t>
      </w:r>
    </w:p>
    <w:p>
      <w:pPr>
        <w:pStyle w:val="null3"/>
        <w:ind w:firstLine="480"/>
        <w:jc w:val="both"/>
      </w:pPr>
      <w:r>
        <w:rPr>
          <w:sz w:val="24"/>
        </w:rPr>
        <w:t>乙方：</w:t>
      </w:r>
    </w:p>
    <w:p>
      <w:pPr>
        <w:pStyle w:val="null3"/>
        <w:ind w:firstLine="480"/>
        <w:jc w:val="both"/>
      </w:pPr>
      <w:r>
        <w:rPr>
          <w:sz w:val="24"/>
        </w:rPr>
        <w:t xml:space="preserve">1.保密内容（包括技术信息和经营信息）：与本次工作有关的信息和资料 ；  </w:t>
      </w:r>
    </w:p>
    <w:p>
      <w:pPr>
        <w:pStyle w:val="null3"/>
        <w:ind w:firstLine="480"/>
        <w:jc w:val="both"/>
      </w:pPr>
      <w:r>
        <w:rPr>
          <w:sz w:val="24"/>
        </w:rPr>
        <w:t>2.涉密人员范围： 参与本次工作的全体人员；</w:t>
      </w:r>
    </w:p>
    <w:p>
      <w:pPr>
        <w:pStyle w:val="null3"/>
        <w:ind w:firstLine="480"/>
        <w:jc w:val="both"/>
      </w:pPr>
      <w:r>
        <w:rPr>
          <w:sz w:val="24"/>
        </w:rPr>
        <w:t>3.保密期限：按照法律规定执行</w:t>
      </w:r>
      <w:r>
        <w:rPr>
          <w:sz w:val="24"/>
        </w:rPr>
        <w:t>。</w:t>
      </w:r>
      <w:r>
        <w:rPr>
          <w:sz w:val="21"/>
        </w:rPr>
        <w:t xml:space="preserve"> </w:t>
      </w:r>
    </w:p>
    <w:p>
      <w:pPr>
        <w:pStyle w:val="null3"/>
        <w:spacing w:before="150" w:after="150"/>
        <w:jc w:val="both"/>
      </w:pPr>
      <w:r>
        <w:rPr>
          <w:b/>
          <w:sz w:val="24"/>
        </w:rPr>
        <w:t>八</w:t>
      </w:r>
      <w:r>
        <w:rPr>
          <w:b/>
          <w:sz w:val="24"/>
        </w:rPr>
        <w:t>、违约责任与赔偿损失</w:t>
      </w:r>
    </w:p>
    <w:p>
      <w:pPr>
        <w:pStyle w:val="null3"/>
        <w:ind w:firstLine="480"/>
        <w:jc w:val="both"/>
      </w:pPr>
      <w:r>
        <w:rPr>
          <w:sz w:val="24"/>
        </w:rPr>
        <w:t>1、乙方提供的服务不符合本合同规定的，甲方有权拒收，并且乙方须向甲方支付本合同总价5%的违约金。</w:t>
      </w:r>
    </w:p>
    <w:p>
      <w:pPr>
        <w:pStyle w:val="null3"/>
        <w:ind w:firstLine="480"/>
        <w:jc w:val="both"/>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sz w:val="24"/>
        </w:rPr>
        <w:t>3、甲方无正当理由拒收接受服务，到期拒付服务款项的，甲方向乙方偿付本合同总的5%的违约金。甲方人逾期付款，则每日按本合同总价的3‰向乙方偿付违约金。</w:t>
      </w:r>
    </w:p>
    <w:p>
      <w:pPr>
        <w:pStyle w:val="null3"/>
        <w:ind w:firstLine="480"/>
        <w:jc w:val="both"/>
      </w:pPr>
      <w:r>
        <w:rPr>
          <w:sz w:val="24"/>
        </w:rPr>
        <w:t>4、对于因甲方原因导致变更、中止或者终止政府采购合同的，甲方应当依照以下合同约定对供应商受到的损失予以赔偿或者补偿：</w:t>
      </w:r>
    </w:p>
    <w:p>
      <w:pPr>
        <w:pStyle w:val="null3"/>
        <w:ind w:firstLine="480"/>
        <w:jc w:val="both"/>
      </w:pPr>
      <w:r>
        <w:rPr>
          <w:sz w:val="24"/>
        </w:rPr>
        <w:t>5、其它违约责任按《中华人民共和国民法典(合同编)》处理。</w:t>
      </w:r>
    </w:p>
    <w:p>
      <w:pPr>
        <w:pStyle w:val="null3"/>
        <w:spacing w:before="150" w:after="150"/>
        <w:jc w:val="both"/>
      </w:pPr>
      <w:r>
        <w:rPr>
          <w:b/>
          <w:sz w:val="24"/>
        </w:rPr>
        <w:t>九</w:t>
      </w:r>
      <w:r>
        <w:rPr>
          <w:b/>
          <w:sz w:val="24"/>
        </w:rPr>
        <w:t>、争议的解决</w:t>
      </w:r>
    </w:p>
    <w:p>
      <w:pPr>
        <w:pStyle w:val="null3"/>
        <w:ind w:firstLine="480"/>
        <w:jc w:val="both"/>
      </w:pPr>
      <w:r>
        <w:rPr>
          <w:sz w:val="24"/>
        </w:rPr>
        <w:t>合同执行过程中发生的任何争议，如双方不能通过友好协商解决，按相关法律法规处理。</w:t>
      </w:r>
    </w:p>
    <w:p>
      <w:pPr>
        <w:pStyle w:val="null3"/>
        <w:spacing w:before="150" w:after="150"/>
        <w:jc w:val="both"/>
      </w:pPr>
      <w:r>
        <w:rPr>
          <w:b/>
          <w:sz w:val="24"/>
        </w:rPr>
        <w:t>十、不可抗力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spacing w:before="150" w:after="150"/>
        <w:jc w:val="both"/>
      </w:pPr>
      <w:r>
        <w:rPr>
          <w:b/>
          <w:sz w:val="24"/>
        </w:rPr>
        <w:t>十</w:t>
      </w:r>
      <w:r>
        <w:rPr>
          <w:b/>
          <w:sz w:val="24"/>
        </w:rPr>
        <w:t>一</w:t>
      </w:r>
      <w:r>
        <w:rPr>
          <w:b/>
          <w:sz w:val="24"/>
        </w:rPr>
        <w:t>、税费</w:t>
      </w:r>
    </w:p>
    <w:p>
      <w:pPr>
        <w:pStyle w:val="null3"/>
        <w:ind w:firstLine="480"/>
        <w:jc w:val="both"/>
      </w:pPr>
      <w:r>
        <w:rPr>
          <w:sz w:val="24"/>
        </w:rPr>
        <w:t>在中国境内、外发生的与本合同执行有关的一切税费均由乙方负担。</w:t>
      </w:r>
    </w:p>
    <w:p>
      <w:pPr>
        <w:pStyle w:val="null3"/>
        <w:spacing w:before="150" w:after="150"/>
        <w:jc w:val="both"/>
      </w:pPr>
      <w:r>
        <w:rPr>
          <w:b/>
          <w:sz w:val="24"/>
        </w:rPr>
        <w:t>十</w:t>
      </w:r>
      <w:r>
        <w:rPr>
          <w:b/>
          <w:sz w:val="24"/>
        </w:rPr>
        <w:t>二</w:t>
      </w:r>
      <w:r>
        <w:rPr>
          <w:b/>
          <w:sz w:val="24"/>
        </w:rPr>
        <w:t>、其它</w:t>
      </w:r>
    </w:p>
    <w:p>
      <w:pPr>
        <w:pStyle w:val="null3"/>
        <w:ind w:firstLine="480"/>
        <w:jc w:val="both"/>
      </w:pPr>
      <w:r>
        <w:rPr>
          <w:sz w:val="24"/>
        </w:rPr>
        <w:t>1、本合同所有附件、</w:t>
      </w:r>
      <w:r>
        <w:rPr>
          <w:sz w:val="24"/>
        </w:rPr>
        <w:t>磋商</w:t>
      </w:r>
      <w:r>
        <w:rPr>
          <w:sz w:val="24"/>
        </w:rPr>
        <w:t>文件、</w:t>
      </w:r>
      <w:r>
        <w:rPr>
          <w:sz w:val="24"/>
        </w:rPr>
        <w:t>响应</w:t>
      </w:r>
      <w:r>
        <w:rPr>
          <w:sz w:val="24"/>
        </w:rPr>
        <w:t>文件、</w:t>
      </w:r>
      <w:r>
        <w:rPr>
          <w:sz w:val="24"/>
        </w:rPr>
        <w:t>成交</w:t>
      </w:r>
      <w:r>
        <w:rPr>
          <w:sz w:val="24"/>
        </w:rPr>
        <w:t>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spacing w:before="150" w:after="150"/>
        <w:jc w:val="both"/>
      </w:pPr>
      <w:r>
        <w:rPr>
          <w:b/>
          <w:sz w:val="24"/>
        </w:rPr>
        <w:t>十</w:t>
      </w:r>
      <w:r>
        <w:rPr>
          <w:b/>
          <w:sz w:val="24"/>
        </w:rPr>
        <w:t>三</w:t>
      </w:r>
      <w:r>
        <w:rPr>
          <w:b/>
          <w:sz w:val="24"/>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2、合同一式     份。</w:t>
      </w:r>
    </w:p>
    <w:tbl>
      <w:tblPr>
        <w:tblW w:w="0" w:type="auto"/>
        <w:tblBorders>
          <w:top w:val="none" w:color="000000" w:sz="4"/>
          <w:left w:val="none" w:color="000000" w:sz="4"/>
          <w:bottom w:val="none" w:color="000000" w:sz="4"/>
          <w:right w:val="none" w:color="000000" w:sz="4"/>
          <w:insideH w:val="none"/>
          <w:insideV w:val="none"/>
        </w:tblBorders>
      </w:tblPr>
      <w:tblGrid>
        <w:gridCol w:w="4055"/>
        <w:gridCol w:w="4251"/>
      </w:tblGrid>
      <w:tr>
        <w:tc>
          <w:tcPr>
            <w:tcW w:type="dxa" w:w="40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甲方（盖章）：</w:t>
            </w:r>
          </w:p>
        </w:tc>
        <w:tc>
          <w:tcPr>
            <w:tcW w:type="dxa" w:w="4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乙方（盖章）：</w:t>
            </w:r>
          </w:p>
        </w:tc>
      </w:tr>
      <w:tr>
        <w:tc>
          <w:tcPr>
            <w:tcW w:type="dxa" w:w="40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代表：</w:t>
            </w:r>
          </w:p>
        </w:tc>
        <w:tc>
          <w:tcPr>
            <w:tcW w:type="dxa" w:w="4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代表：</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签定地点：</w:t>
            </w:r>
          </w:p>
        </w:tc>
      </w:tr>
      <w:tr>
        <w:tc>
          <w:tcPr>
            <w:tcW w:type="dxa" w:w="40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0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p>
        </w:tc>
        <w:tc>
          <w:tcPr>
            <w:tcW w:type="dxa" w:w="4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开户名称：</w:t>
            </w:r>
          </w:p>
        </w:tc>
      </w:tr>
      <w:tr>
        <w:tc>
          <w:tcPr>
            <w:tcW w:type="dxa" w:w="40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p>
        </w:tc>
        <w:tc>
          <w:tcPr>
            <w:tcW w:type="dxa" w:w="4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银行帐号：</w:t>
            </w:r>
          </w:p>
        </w:tc>
      </w:tr>
      <w:tr>
        <w:tc>
          <w:tcPr>
            <w:tcW w:type="dxa" w:w="40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p>
        </w:tc>
        <w:tc>
          <w:tcPr>
            <w:tcW w:type="dxa" w:w="4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开户行：</w:t>
            </w:r>
          </w:p>
        </w:tc>
      </w:tr>
    </w:tbl>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440001-2024-11932</w:t>
      </w:r>
    </w:p>
    <w:p>
      <w:pPr>
        <w:pStyle w:val="null3"/>
        <w:ind w:firstLine="480"/>
        <w:jc w:val="center"/>
        <w:outlineLvl w:val="3"/>
      </w:pPr>
      <w:r>
        <w:rPr>
          <w:b/>
          <w:sz w:val="24"/>
        </w:rPr>
        <w:t>采购项目编号：</w:t>
      </w:r>
      <w:r>
        <w:rPr>
          <w:b/>
          <w:sz w:val="24"/>
        </w:rPr>
        <w:t>202402013306012</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广州群生招标代理有限公司</w:t>
      </w:r>
    </w:p>
    <w:p>
      <w:pPr>
        <w:pStyle w:val="null3"/>
        <w:ind w:firstLine="480"/>
      </w:pPr>
      <w:r>
        <w:rPr/>
        <w:t>你方组织的</w:t>
      </w:r>
      <w:r>
        <w:rPr>
          <w:u w:val="single"/>
        </w:rPr>
        <w:t>“</w:t>
      </w:r>
      <w:r>
        <w:rPr>
          <w:u w:val="single"/>
        </w:rPr>
        <w:t>2024年广东省房屋市政工程安全生产分片区专项巡查</w:t>
      </w:r>
      <w:r>
        <w:rPr>
          <w:u w:val="single"/>
        </w:rPr>
        <w:t>”</w:t>
      </w:r>
      <w:r>
        <w:rPr/>
        <w:t>项目的竞争性磋商[采购项目编号为：</w:t>
      </w:r>
      <w:r>
        <w:rPr>
          <w:u w:val="single"/>
        </w:rPr>
        <w:t>202402013306012</w:t>
      </w:r>
      <w:r>
        <w:rPr/>
        <w:t>]，我方愿参与响应。</w:t>
      </w:r>
    </w:p>
    <w:p>
      <w:pPr>
        <w:pStyle w:val="null3"/>
        <w:ind w:firstLine="480"/>
      </w:pPr>
      <w:r>
        <w:rPr/>
        <w:t>我方确认收到贵方提供的</w:t>
      </w:r>
      <w:r>
        <w:rPr>
          <w:u w:val="single"/>
        </w:rPr>
        <w:t>“</w:t>
      </w:r>
      <w:r>
        <w:rPr>
          <w:u w:val="single"/>
        </w:rPr>
        <w:t>2024年广东省房屋市政工程安全生产分片区专项巡查</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2024年广东省房屋市政工程安全生产分片区专项巡查</w:t>
      </w:r>
      <w:r>
        <w:rPr/>
        <w:t>”项目采购[采购项目编号为</w:t>
      </w:r>
      <w:r>
        <w:rPr/>
        <w:t>202402013306012</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广东省住房和城乡建设厅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广州群生招标代理有限公司</w:t>
      </w:r>
    </w:p>
    <w:p>
      <w:pPr>
        <w:pStyle w:val="null3"/>
        <w:ind w:firstLine="480"/>
      </w:pPr>
      <w:r>
        <w:rPr/>
        <w:t>我单位参加贵公司组织的</w:t>
      </w:r>
      <w:r>
        <w:rPr/>
        <w:t>2024年广东省房屋市政工程安全生产分片区专项巡查</w:t>
      </w:r>
      <w:r>
        <w:rPr/>
        <w:t>（采购项目编号：</w:t>
      </w:r>
      <w:r>
        <w:rPr/>
        <w:t>202402013306012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广州群生招标代理有限公司</w:t>
      </w:r>
    </w:p>
    <w:p>
      <w:pPr>
        <w:pStyle w:val="null3"/>
        <w:ind w:firstLine="480"/>
      </w:pPr>
      <w:r>
        <w:rPr/>
        <w:t>我单位已登记并准备参与“</w:t>
      </w:r>
      <w:r>
        <w:rPr/>
        <w:t>2024年广东省房屋市政工程安全生产分片区专项巡查</w:t>
      </w:r>
      <w:r>
        <w:rPr/>
        <w:t>”项目（采购项目编号：</w:t>
      </w:r>
      <w:r>
        <w:rPr/>
        <w:t>202402013306012</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