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440001-2024-11940</w:t>
      </w:r>
    </w:p>
    <w:p>
      <w:pPr>
        <w:pStyle w:val="null3"/>
        <w:jc w:val="center"/>
        <w:outlineLvl w:val="3"/>
      </w:pPr>
      <w:r>
        <w:rPr>
          <w:b/>
          <w:sz w:val="24"/>
        </w:rPr>
        <w:t>采购项目编号：</w:t>
      </w:r>
      <w:r>
        <w:rPr>
          <w:b/>
          <w:sz w:val="24"/>
        </w:rPr>
        <w:t>202402014208019</w:t>
      </w:r>
    </w:p>
    <w:p>
      <w:pPr>
        <w:pStyle w:val="null3"/>
        <w:jc w:val="center"/>
        <w:outlineLvl w:val="3"/>
      </w:pPr>
      <w:r>
        <w:rPr>
          <w:b/>
          <w:sz w:val="24"/>
        </w:rPr>
        <w:t>项目名称：</w:t>
      </w:r>
      <w:r>
        <w:rPr>
          <w:b/>
          <w:sz w:val="24"/>
        </w:rPr>
        <w:t>2024年建筑施工特种作业人员考核和证书核发所涉及的非行政许可事务性工作</w:t>
      </w:r>
    </w:p>
    <w:p>
      <w:pPr>
        <w:pStyle w:val="null3"/>
        <w:jc w:val="center"/>
        <w:outlineLvl w:val="3"/>
      </w:pPr>
      <w:r>
        <w:rPr>
          <w:b/>
          <w:sz w:val="24"/>
        </w:rPr>
        <w:t>采购人：</w:t>
      </w:r>
      <w:r>
        <w:rPr>
          <w:b/>
          <w:sz w:val="24"/>
        </w:rPr>
        <w:t>广东省住房和城乡建设厅</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广东省住房和城乡建设厅</w:t>
      </w:r>
      <w:r>
        <w:rPr/>
        <w:t>的委托，采用</w:t>
      </w:r>
      <w:r>
        <w:rPr/>
        <w:t>竞争性磋商</w:t>
      </w:r>
      <w:r>
        <w:rPr/>
        <w:t>方式组织采购</w:t>
      </w:r>
      <w:r>
        <w:rPr/>
        <w:t>2024年建筑施工特种作业人员考核和证书核发所涉及的非行政许可事务性工作</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2024年建筑施工特种作业人员考核和证书核发所涉及的非行政许可事务性工作</w:t>
      </w:r>
    </w:p>
    <w:p>
      <w:pPr>
        <w:pStyle w:val="null3"/>
        <w:ind w:firstLine="480"/>
      </w:pPr>
      <w:r>
        <w:rPr/>
        <w:t>采购计划编号：</w:t>
      </w:r>
      <w:r>
        <w:rPr/>
        <w:t>440001-2024-11940</w:t>
      </w:r>
    </w:p>
    <w:p>
      <w:pPr>
        <w:pStyle w:val="null3"/>
        <w:ind w:firstLine="480"/>
      </w:pPr>
      <w:r>
        <w:rPr/>
        <w:t>采购项目编号：</w:t>
      </w:r>
      <w:r>
        <w:rPr/>
        <w:t>202402014208019</w:t>
      </w:r>
    </w:p>
    <w:p>
      <w:pPr>
        <w:pStyle w:val="null3"/>
        <w:ind w:firstLine="480"/>
      </w:pPr>
      <w:r>
        <w:rPr/>
        <w:t>采购方式：</w:t>
      </w:r>
      <w:r>
        <w:rPr/>
        <w:t>竞争性磋商</w:t>
      </w:r>
    </w:p>
    <w:p>
      <w:pPr>
        <w:pStyle w:val="null3"/>
        <w:ind w:firstLine="480"/>
      </w:pPr>
      <w:r>
        <w:rPr/>
        <w:t>预算金额：</w:t>
      </w:r>
      <w:r>
        <w:rPr/>
        <w:t>3,100,000.00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采购包1(2024年建筑施工特种作业人员考核和证书核发所涉及的非行政许可事务性工作):</w:t>
      </w:r>
    </w:p>
    <w:p>
      <w:pPr>
        <w:pStyle w:val="null3"/>
      </w:pPr>
      <w:r>
        <w:rPr/>
        <w:t>采购包预算金额：3,100,000.00元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2024年建筑施工特种作业人员考核和证书核发所涉及的非行政许可事务性工作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合同履行期限：合同签订之日起一年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2）有依法缴纳税收和社会保障资金的良好记录：提交承诺函，承诺相关内容，格式自拟。</w:t>
      </w:r>
    </w:p>
    <w:p>
      <w:pPr>
        <w:pStyle w:val="null3"/>
      </w:pPr>
    </w:p>
    <w:p>
      <w:pPr>
        <w:pStyle w:val="null3"/>
      </w:pPr>
      <w:r>
        <w:rPr/>
        <w:t>3）具有良好的商业信誉和健全的财务会计制度：提交承诺函，承诺相关内容，格式自拟。</w:t>
      </w:r>
    </w:p>
    <w:p>
      <w:pPr>
        <w:pStyle w:val="null3"/>
      </w:pPr>
    </w:p>
    <w:p>
      <w:pPr>
        <w:pStyle w:val="null3"/>
      </w:pPr>
      <w:r>
        <w:rPr/>
        <w:t>4）履行合同所必需的设备和专业技术能力：提交承诺函，承诺相关内容，格式自拟。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采购包1（2024年建筑施工特种作业人员考核和证书核发所涉及的非行政许可事务性工作）：</w:t>
      </w: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p>
      <w:pPr>
        <w:pStyle w:val="null3"/>
        <w:outlineLvl w:val="3"/>
      </w:pPr>
      <w:r>
        <w:rPr>
          <w:b/>
          <w:sz w:val="24"/>
        </w:rPr>
        <w:t>3.本项目特定的资格要求：</w:t>
      </w:r>
    </w:p>
    <w:p>
      <w:pPr>
        <w:pStyle w:val="null3"/>
      </w:pPr>
    </w:p>
    <w:p>
      <w:pPr>
        <w:pStyle w:val="null3"/>
      </w:pPr>
      <w:r>
        <w:rPr/>
        <w:t>采购包1（2024年建筑施工特种作业人员考核和证书核发所涉及的非行政许可事务性工作）：</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广州群生招标代理有限公司（www.gzqunsheng.com）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广东省住房和城乡建设厅</w:t>
      </w:r>
    </w:p>
    <w:p>
      <w:pPr>
        <w:pStyle w:val="null3"/>
        <w:ind w:firstLine="480"/>
      </w:pPr>
      <w:r>
        <w:rPr/>
        <w:t>地址：</w:t>
      </w:r>
      <w:r>
        <w:rPr/>
        <w:t>广州市越秀区东风中路483号粤财大厦</w:t>
      </w:r>
    </w:p>
    <w:p>
      <w:pPr>
        <w:pStyle w:val="null3"/>
        <w:ind w:firstLine="480"/>
      </w:pPr>
      <w:r>
        <w:rPr/>
        <w:t>联系方式：</w:t>
      </w:r>
      <w:r>
        <w:rPr/>
        <w:t>020-83133586</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陈工</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4"/>
        </w:rPr>
        <w:t>根据</w:t>
      </w:r>
      <w:r>
        <w:rPr>
          <w:sz w:val="24"/>
        </w:rPr>
        <w:t>《广东省人民政府关于公布广东省行政许可事项清单（</w:t>
      </w:r>
      <w:r>
        <w:rPr>
          <w:sz w:val="24"/>
        </w:rPr>
        <w:t>2023年版）</w:t>
      </w:r>
      <w:r>
        <w:rPr>
          <w:sz w:val="24"/>
        </w:rPr>
        <w:t>的</w:t>
      </w:r>
      <w:r>
        <w:rPr>
          <w:sz w:val="24"/>
        </w:rPr>
        <w:t>通知</w:t>
      </w:r>
      <w:r>
        <w:rPr>
          <w:sz w:val="24"/>
        </w:rPr>
        <w:t>》（粤府</w:t>
      </w:r>
      <w:r>
        <w:rPr>
          <w:sz w:val="24"/>
        </w:rPr>
        <w:t>[2023] 101号）</w:t>
      </w:r>
      <w:r>
        <w:rPr>
          <w:sz w:val="24"/>
        </w:rPr>
        <w:t>“</w:t>
      </w:r>
      <w:r>
        <w:rPr>
          <w:sz w:val="24"/>
        </w:rPr>
        <w:t>建筑施工特种作业人员职业资格认定</w:t>
      </w:r>
      <w:r>
        <w:rPr>
          <w:sz w:val="24"/>
        </w:rPr>
        <w:t>”已恢复为行政许可事项并由广东省住房和城乡建设厅实施。为确保</w:t>
      </w:r>
      <w:r>
        <w:rPr>
          <w:sz w:val="24"/>
        </w:rPr>
        <w:t>建筑施工特种作业人员</w:t>
      </w:r>
      <w:r>
        <w:rPr>
          <w:sz w:val="24"/>
        </w:rPr>
        <w:t>考核合格证书核发工作的顺利开展，广东省住房和城乡建设厅通过政府采购实施广东省</w:t>
      </w:r>
      <w:r>
        <w:rPr>
          <w:sz w:val="24"/>
        </w:rPr>
        <w:t>2024</w:t>
      </w:r>
      <w:r>
        <w:rPr>
          <w:sz w:val="24"/>
        </w:rPr>
        <w:t>年建筑施工特种作业人员考核和证书核发所涉及的非行政许可事务性工作</w:t>
      </w:r>
      <w:r>
        <w:rPr>
          <w:sz w:val="24"/>
        </w:rPr>
        <w:t>。</w:t>
      </w:r>
    </w:p>
    <w:p>
      <w:pPr>
        <w:pStyle w:val="null3"/>
      </w:pPr>
    </w:p>
    <w:p>
      <w:pPr>
        <w:pStyle w:val="null3"/>
      </w:pPr>
      <w:r>
        <w:rPr/>
        <w:t>采购包1（2024年建筑施工特种作业人员考核和证书核发所涉及的非行政许可事务性工作）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合同签订之日起一年</w:t>
            </w:r>
          </w:p>
        </w:tc>
      </w:tr>
      <w:tr>
        <w:tc>
          <w:tcPr>
            <w:tcW w:type="dxa" w:w="4153"/>
          </w:tcPr>
          <w:p>
            <w:pPr>
              <w:pStyle w:val="null3"/>
            </w:pPr>
            <w:r>
              <w:rPr/>
              <w:t>标的提供的地点</w:t>
            </w:r>
          </w:p>
        </w:tc>
        <w:tc>
          <w:tcPr>
            <w:tcW w:type="dxa" w:w="4153"/>
          </w:tcPr>
          <w:p>
            <w:pPr>
              <w:pStyle w:val="null3"/>
            </w:pPr>
          </w:p>
          <w:p>
            <w:pPr>
              <w:pStyle w:val="null3"/>
            </w:pPr>
            <w:r>
              <w:rPr/>
              <w:t>广州市内</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1期：支付比例77.4%,合同生效且所需服务人员到位后，由成交供应商提交相关申请支付资料，采购人收到申请资料后15个工作日内，采购人按照财政部门拨款进度预拨付合同金额的77.4%作为启动资金</w:t>
            </w:r>
          </w:p>
          <w:p>
            <w:pPr>
              <w:pStyle w:val="null3"/>
            </w:pPr>
          </w:p>
          <w:p>
            <w:pPr>
              <w:pStyle w:val="null3"/>
            </w:pPr>
            <w:r>
              <w:rPr/>
              <w:t>2期：支付比例9.7%,自合同签订之日起4个月后采购人收到申请资料后15个工作日内，采购人按照财政部门拨款进度支付合同金额的9.7%</w:t>
            </w:r>
          </w:p>
          <w:p>
            <w:pPr>
              <w:pStyle w:val="null3"/>
            </w:pPr>
          </w:p>
          <w:p>
            <w:pPr>
              <w:pStyle w:val="null3"/>
            </w:pPr>
            <w:r>
              <w:rPr/>
              <w:t>3期：支付比例12.9%,合同服务期结束后采购人收到申请资料后15个工作日内，采购人按照财政部门拨款进度支付合同金额的12.9%</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1期：1.验收时间：合同约定服务期内； 2.验收主体：本项目采购人； 3.验收标准：考核制度 为监督成交供应商切实履行其责任和义务，确保本项目服务工作的质量与效果，根据本项目的工作 要求和质量标准及2024年建筑施工特种作业人员考核和证书核发所涉及的非行政许可事务性工作特点制定本考核细则，由采购人落实对成交供应商的考核。考核以日常随机抽检方式实施，依据考核细则对成交供应商的承包工作进行随机检查，发现存在问题即向成交供应商发出通知，并提出整改要求，并出具评估报告。下表为考核项目，在实施期间可根据采购人评估的意见进行补充。考核基础分值为100分，考核分值无上限。95分或以上为优秀，低于60分采购人有权单方面取消合同。（详细考核制度详见技术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付款方式补充，1.成交供应商提供的申请支付资料包括： （1）合同； （2）成交供应商开具的正式发票；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2024年建筑施工特种作业人员考核和证书核发所涉及的非行政许可事务性工作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3,100,000.00</w:t>
            </w:r>
          </w:p>
        </w:tc>
        <w:tc>
          <w:tcPr>
            <w:tcW w:type="dxa" w:w="933"/>
          </w:tcPr>
          <w:p>
            <w:pPr>
              <w:pStyle w:val="null3"/>
              <w:jc w:val="right"/>
            </w:pPr>
            <w:r>
              <w:rPr/>
              <w:t>3,100,000.00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2024年建筑施工特种作业人员考核和证书核发所涉及的非行政许可事务性工作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b/>
                <w:sz w:val="22"/>
              </w:rPr>
              <w:t>（一）工作内容：</w:t>
            </w:r>
          </w:p>
          <w:p>
            <w:pPr>
              <w:pStyle w:val="null3"/>
              <w:ind w:firstLine="440"/>
              <w:jc w:val="left"/>
            </w:pPr>
            <w:r>
              <w:rPr>
                <w:sz w:val="22"/>
              </w:rPr>
              <w:t>合同履约期内开展建筑施工特种作业人员操作资格证书考务工作、证书的日常管理以及省内继续教育工作的管理等事务性工作，并按委托批准的权限使用</w:t>
            </w:r>
            <w:r>
              <w:rPr>
                <w:sz w:val="22"/>
              </w:rPr>
              <w:t>“广东省建筑施工企业特种作业人员操作资格证考核信息系统”开展相关工作。</w:t>
            </w:r>
          </w:p>
          <w:p>
            <w:pPr>
              <w:pStyle w:val="null3"/>
              <w:ind w:firstLine="480"/>
              <w:jc w:val="left"/>
            </w:pPr>
            <w:r>
              <w:rPr>
                <w:b/>
                <w:sz w:val="22"/>
              </w:rPr>
              <w:t>（二）项目要求：</w:t>
            </w:r>
          </w:p>
          <w:p>
            <w:pPr>
              <w:pStyle w:val="null3"/>
              <w:ind w:firstLine="440"/>
              <w:jc w:val="left"/>
            </w:pPr>
            <w:r>
              <w:rPr>
                <w:sz w:val="22"/>
              </w:rPr>
              <w:t>1.依法实施服务性事项，主动接受采购人的指导、监督，配合采购人开展检查、评估。</w:t>
            </w:r>
          </w:p>
          <w:p>
            <w:pPr>
              <w:pStyle w:val="null3"/>
              <w:ind w:firstLine="440"/>
              <w:jc w:val="left"/>
            </w:pPr>
            <w:r>
              <w:rPr>
                <w:sz w:val="22"/>
              </w:rPr>
              <w:t>2.遵守国家和省的相关法律、法规、规章和政策，不得将项目内容及其相关职权再委托给其他公民、法人或者其他组织实施。</w:t>
            </w:r>
          </w:p>
          <w:p>
            <w:pPr>
              <w:pStyle w:val="null3"/>
              <w:ind w:firstLine="440"/>
              <w:jc w:val="left"/>
            </w:pPr>
            <w:r>
              <w:rPr>
                <w:sz w:val="22"/>
              </w:rPr>
              <w:t>3.建立健全的相关办事流程、内部控制管理制度，组织对具体经办人员的学习培训，提高其工作能力和水平。</w:t>
            </w:r>
          </w:p>
          <w:p>
            <w:pPr>
              <w:pStyle w:val="null3"/>
              <w:ind w:firstLine="440"/>
              <w:jc w:val="left"/>
            </w:pPr>
            <w:r>
              <w:rPr>
                <w:sz w:val="22"/>
              </w:rPr>
              <w:t>4.按</w:t>
            </w:r>
            <w:r>
              <w:rPr>
                <w:sz w:val="22"/>
              </w:rPr>
              <w:t>工作</w:t>
            </w:r>
            <w:r>
              <w:rPr>
                <w:sz w:val="22"/>
              </w:rPr>
              <w:t>方案组织和实施考场考点核定工作。</w:t>
            </w:r>
          </w:p>
          <w:p>
            <w:pPr>
              <w:pStyle w:val="null3"/>
              <w:ind w:firstLine="440"/>
              <w:jc w:val="left"/>
            </w:pPr>
            <w:r>
              <w:rPr>
                <w:sz w:val="22"/>
              </w:rPr>
              <w:t>5.按</w:t>
            </w:r>
            <w:r>
              <w:rPr>
                <w:sz w:val="22"/>
              </w:rPr>
              <w:t>工作</w:t>
            </w:r>
            <w:r>
              <w:rPr>
                <w:sz w:val="22"/>
              </w:rPr>
              <w:t>方案，具体实施考务工作流程，包括编制考核大纲、建立完善题库工作</w:t>
            </w:r>
            <w:r>
              <w:rPr>
                <w:sz w:val="22"/>
              </w:rPr>
              <w:t>，</w:t>
            </w:r>
            <w:r>
              <w:rPr>
                <w:sz w:val="22"/>
              </w:rPr>
              <w:t>考核大纲需网上公开</w:t>
            </w:r>
            <w:r>
              <w:rPr>
                <w:sz w:val="22"/>
              </w:rPr>
              <w:t>；</w:t>
            </w:r>
            <w:r>
              <w:rPr>
                <w:sz w:val="22"/>
              </w:rPr>
              <w:t>建筑施工特种作业人员管理</w:t>
            </w:r>
            <w:r>
              <w:rPr>
                <w:sz w:val="22"/>
              </w:rPr>
              <w:t>系统的报名校核；考试人员的统计与安排；考核计划的编制；</w:t>
            </w:r>
            <w:r>
              <w:rPr>
                <w:sz w:val="22"/>
              </w:rPr>
              <w:t>电子</w:t>
            </w:r>
            <w:r>
              <w:rPr>
                <w:sz w:val="22"/>
              </w:rPr>
              <w:t>阅卷工作；成绩统计工作，在考核后</w:t>
            </w:r>
            <w:r>
              <w:rPr>
                <w:sz w:val="22"/>
              </w:rPr>
              <w:t>5个工作日内完成成绩上传工作。</w:t>
            </w:r>
          </w:p>
          <w:p>
            <w:pPr>
              <w:pStyle w:val="null3"/>
              <w:ind w:firstLine="440"/>
              <w:jc w:val="left"/>
            </w:pPr>
            <w:r>
              <w:rPr>
                <w:sz w:val="22"/>
              </w:rPr>
              <w:t>6.按</w:t>
            </w:r>
            <w:r>
              <w:rPr>
                <w:sz w:val="22"/>
              </w:rPr>
              <w:t>工作</w:t>
            </w:r>
            <w:r>
              <w:rPr>
                <w:sz w:val="22"/>
              </w:rPr>
              <w:t>方案负责以下合格证书业务申请资料的受理，包括证书申请</w:t>
            </w:r>
            <w:r>
              <w:rPr>
                <w:sz w:val="22"/>
              </w:rPr>
              <w:t>、</w:t>
            </w:r>
            <w:r>
              <w:rPr>
                <w:sz w:val="22"/>
              </w:rPr>
              <w:t>证书延期</w:t>
            </w:r>
            <w:r>
              <w:rPr>
                <w:sz w:val="22"/>
              </w:rPr>
              <w:t>、</w:t>
            </w:r>
            <w:r>
              <w:rPr>
                <w:sz w:val="22"/>
              </w:rPr>
              <w:t>证书</w:t>
            </w:r>
            <w:r>
              <w:rPr>
                <w:sz w:val="22"/>
              </w:rPr>
              <w:t>个人</w:t>
            </w:r>
            <w:r>
              <w:rPr>
                <w:sz w:val="22"/>
              </w:rPr>
              <w:t>信息变更、证书注销</w:t>
            </w:r>
            <w:r>
              <w:rPr>
                <w:sz w:val="22"/>
              </w:rPr>
              <w:t>等</w:t>
            </w:r>
            <w:r>
              <w:rPr>
                <w:sz w:val="22"/>
              </w:rPr>
              <w:t>。</w:t>
            </w:r>
          </w:p>
          <w:p>
            <w:pPr>
              <w:pStyle w:val="null3"/>
              <w:ind w:firstLine="440"/>
              <w:jc w:val="left"/>
            </w:pPr>
            <w:r>
              <w:rPr>
                <w:sz w:val="22"/>
              </w:rPr>
              <w:t>7.按照采购人批准的权限使用</w:t>
            </w:r>
            <w:r>
              <w:rPr>
                <w:sz w:val="22"/>
              </w:rPr>
              <w:t>特种作业人员管理</w:t>
            </w:r>
            <w:r>
              <w:rPr>
                <w:sz w:val="22"/>
              </w:rPr>
              <w:t>信息系统开展非行政性许可事务性相关工作；</w:t>
            </w:r>
            <w:r>
              <w:rPr>
                <w:sz w:val="22"/>
              </w:rPr>
              <w:t>并对</w:t>
            </w:r>
            <w:r>
              <w:rPr>
                <w:sz w:val="22"/>
              </w:rPr>
              <w:t>特种</w:t>
            </w:r>
            <w:r>
              <w:rPr>
                <w:sz w:val="22"/>
              </w:rPr>
              <w:t>作业</w:t>
            </w:r>
            <w:r>
              <w:rPr>
                <w:sz w:val="22"/>
              </w:rPr>
              <w:t>人员</w:t>
            </w:r>
            <w:r>
              <w:rPr>
                <w:sz w:val="22"/>
              </w:rPr>
              <w:t>管理</w:t>
            </w:r>
            <w:r>
              <w:rPr>
                <w:sz w:val="22"/>
              </w:rPr>
              <w:t>信息</w:t>
            </w:r>
            <w:r>
              <w:rPr>
                <w:sz w:val="22"/>
              </w:rPr>
              <w:t>系统的</w:t>
            </w:r>
            <w:r>
              <w:rPr>
                <w:sz w:val="22"/>
              </w:rPr>
              <w:t>运维</w:t>
            </w:r>
            <w:r>
              <w:rPr>
                <w:sz w:val="22"/>
              </w:rPr>
              <w:t>提出</w:t>
            </w:r>
            <w:r>
              <w:rPr>
                <w:sz w:val="22"/>
              </w:rPr>
              <w:t>建设性</w:t>
            </w:r>
            <w:r>
              <w:rPr>
                <w:sz w:val="22"/>
              </w:rPr>
              <w:t>意见</w:t>
            </w:r>
            <w:r>
              <w:rPr>
                <w:sz w:val="22"/>
              </w:rPr>
              <w:t>。</w:t>
            </w:r>
          </w:p>
          <w:p>
            <w:pPr>
              <w:pStyle w:val="null3"/>
              <w:ind w:firstLine="440"/>
              <w:jc w:val="left"/>
            </w:pPr>
            <w:r>
              <w:rPr>
                <w:sz w:val="22"/>
              </w:rPr>
              <w:t>8.按</w:t>
            </w:r>
            <w:r>
              <w:rPr>
                <w:sz w:val="22"/>
              </w:rPr>
              <w:t>工作</w:t>
            </w:r>
            <w:r>
              <w:rPr>
                <w:sz w:val="22"/>
              </w:rPr>
              <w:t>方案开展考核和合格证书有效期内的继续教育协助管理工作。</w:t>
            </w:r>
          </w:p>
          <w:p>
            <w:pPr>
              <w:pStyle w:val="null3"/>
              <w:ind w:firstLine="440"/>
              <w:jc w:val="left"/>
            </w:pPr>
            <w:r>
              <w:rPr>
                <w:sz w:val="22"/>
              </w:rPr>
              <w:t>9.协助采购人派专人及时处理相关投诉。</w:t>
            </w:r>
          </w:p>
          <w:p>
            <w:pPr>
              <w:pStyle w:val="null3"/>
              <w:ind w:firstLine="440"/>
              <w:jc w:val="left"/>
            </w:pPr>
            <w:r>
              <w:rPr>
                <w:sz w:val="22"/>
              </w:rPr>
              <w:t>10.按照采购人要求为</w:t>
            </w:r>
            <w:r>
              <w:rPr>
                <w:sz w:val="22"/>
              </w:rPr>
              <w:t>特种作业人员管理</w:t>
            </w:r>
            <w:r>
              <w:rPr>
                <w:sz w:val="22"/>
              </w:rPr>
              <w:t>信息系统所涉及的非行政许可事务性工作在广州市内提供办公场地（自有或租赁），面积不少于</w:t>
            </w:r>
            <w:r>
              <w:rPr>
                <w:sz w:val="22"/>
              </w:rPr>
              <w:t>200</w:t>
            </w:r>
            <w:r>
              <w:rPr>
                <w:sz w:val="22"/>
              </w:rPr>
              <w:t>平方米，办事大厅需设有不少于</w:t>
            </w:r>
            <w:r>
              <w:rPr>
                <w:sz w:val="22"/>
              </w:rPr>
              <w:t>2</w:t>
            </w:r>
            <w:r>
              <w:rPr>
                <w:sz w:val="22"/>
              </w:rPr>
              <w:t>个办事窗口，并配备档案室及办公室；维持和保障办公条件。</w:t>
            </w:r>
          </w:p>
          <w:p>
            <w:pPr>
              <w:pStyle w:val="null3"/>
              <w:ind w:firstLine="440"/>
              <w:jc w:val="left"/>
            </w:pPr>
            <w:r>
              <w:rPr>
                <w:sz w:val="22"/>
              </w:rPr>
              <w:t>11.每</w:t>
            </w:r>
            <w:r>
              <w:rPr>
                <w:sz w:val="22"/>
              </w:rPr>
              <w:t>季度</w:t>
            </w:r>
            <w:r>
              <w:rPr>
                <w:sz w:val="22"/>
              </w:rPr>
              <w:t>向采购人报告工作开展情况，并及时反映存在的问题和建议。</w:t>
            </w:r>
          </w:p>
          <w:p>
            <w:pPr>
              <w:pStyle w:val="null3"/>
              <w:ind w:firstLine="440"/>
              <w:jc w:val="left"/>
            </w:pPr>
            <w:r>
              <w:rPr>
                <w:sz w:val="22"/>
              </w:rPr>
              <w:t>12.依法承担以采购人名义、超越项目权限范围实施行为所产生的法律后果，依法承担实施职权过程中因自身过错所产生的法律责任。</w:t>
            </w:r>
          </w:p>
          <w:p>
            <w:pPr>
              <w:pStyle w:val="null3"/>
              <w:ind w:firstLine="440"/>
              <w:jc w:val="left"/>
            </w:pPr>
            <w:r>
              <w:rPr>
                <w:sz w:val="22"/>
              </w:rPr>
              <w:t>13.在实施项目过程中，发现当事人存在违法行为依法应予行政处罚的，应当协助调查取证并及时移送采购人或其他有处罚权的单位。</w:t>
            </w:r>
          </w:p>
          <w:p>
            <w:pPr>
              <w:pStyle w:val="null3"/>
              <w:ind w:firstLine="440"/>
              <w:jc w:val="left"/>
            </w:pPr>
            <w:r>
              <w:rPr>
                <w:sz w:val="22"/>
              </w:rPr>
              <w:t>14.考核未达到预期效果的，中标人应限期整改，若在规定时间内仍未按采购人要求完成整改的，采购人可以终止该项目。</w:t>
            </w:r>
          </w:p>
          <w:p>
            <w:pPr>
              <w:pStyle w:val="null3"/>
              <w:ind w:firstLine="440"/>
              <w:jc w:val="left"/>
            </w:pPr>
            <w:r>
              <w:rPr>
                <w:sz w:val="22"/>
              </w:rPr>
              <w:t>15.中标人在履行合同过程中发生廉政问题、工作不力造成重大社会影响等情况，采购人可以终止该项目。</w:t>
            </w:r>
          </w:p>
          <w:p>
            <w:pPr>
              <w:pStyle w:val="null3"/>
              <w:ind w:firstLine="605"/>
              <w:jc w:val="left"/>
            </w:pPr>
          </w:p>
          <w:p>
            <w:pPr>
              <w:pStyle w:val="null3"/>
              <w:ind w:firstLine="605"/>
              <w:jc w:val="left"/>
            </w:pPr>
          </w:p>
          <w:p>
            <w:pPr>
              <w:pStyle w:val="null3"/>
              <w:ind w:firstLine="480"/>
              <w:jc w:val="left"/>
            </w:pPr>
            <w:r>
              <w:rPr>
                <w:b/>
                <w:sz w:val="22"/>
              </w:rPr>
              <w:t>（三）考核制度</w:t>
            </w:r>
          </w:p>
          <w:p>
            <w:pPr>
              <w:pStyle w:val="null3"/>
              <w:ind w:left="15" w:firstLine="547"/>
              <w:jc w:val="left"/>
            </w:pPr>
            <w:r>
              <w:rPr>
                <w:sz w:val="24"/>
              </w:rPr>
              <w:t>为监督成交供应商切实履行其责任和义务，确保本项目服务工作的质量与效果，根据本项目的工作要求和质量标准及</w:t>
            </w:r>
            <w:r>
              <w:rPr>
                <w:sz w:val="24"/>
              </w:rPr>
              <w:t>2024年建筑施工特种作业人员考核和证书核发所涉及的非行政许可事务性工作</w:t>
            </w:r>
            <w:r>
              <w:rPr>
                <w:sz w:val="24"/>
              </w:rPr>
              <w:t>特点制定本考核细则，由采购人落实对成交供应商的考核。考核以日常随机抽检方式实施，依据考核细则对成交供应商的承包工作</w:t>
            </w:r>
            <w:r>
              <w:rPr>
                <w:sz w:val="24"/>
              </w:rPr>
              <w:t xml:space="preserve"> </w:t>
            </w:r>
            <w:r>
              <w:rPr>
                <w:sz w:val="24"/>
              </w:rPr>
              <w:t>进行随机检查，发现存在问题即向成交供应商发出通知，并提出整改要求，并出具评估报告。下表为考核项目，在实施期间可根据采购人评估的意见进行补充。考核基础分值为</w:t>
            </w:r>
            <w:r>
              <w:rPr>
                <w:sz w:val="24"/>
              </w:rPr>
              <w:t>100分，考核分值无上限。95分或以上为优秀，</w:t>
            </w:r>
            <w:r>
              <w:rPr>
                <w:sz w:val="24"/>
              </w:rPr>
              <w:t>低</w:t>
            </w:r>
            <w:r>
              <w:rPr>
                <w:sz w:val="24"/>
              </w:rPr>
              <w:t>于</w:t>
            </w:r>
            <w:r>
              <w:rPr>
                <w:sz w:val="24"/>
              </w:rPr>
              <w:t>60分采购人有权单方面取消合同。</w:t>
            </w:r>
          </w:p>
          <w:tbl>
            <w:tblPr>
              <w:tblInd w:type="dxa" w:w="135"/>
              <w:tblBorders>
                <w:top w:val="none" w:color="000000" w:sz="4"/>
                <w:left w:val="none" w:color="000000" w:sz="4"/>
                <w:bottom w:val="none" w:color="000000" w:sz="4"/>
                <w:right w:val="none" w:color="000000" w:sz="4"/>
                <w:insideH w:val="none"/>
                <w:insideV w:val="none"/>
              </w:tblBorders>
            </w:tblPr>
            <w:tblGrid>
              <w:gridCol w:w="600"/>
              <w:gridCol w:w="3528"/>
              <w:gridCol w:w="1470"/>
            </w:tblGrid>
            <w:tr>
              <w:tc>
                <w:tcPr>
                  <w:tcW w:type="dxa" w:w="6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序号</w:t>
                  </w:r>
                </w:p>
              </w:tc>
              <w:tc>
                <w:tcPr>
                  <w:tcW w:type="dxa" w:w="3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考核项</w:t>
                  </w:r>
                  <w:r>
                    <w:rPr>
                      <w:sz w:val="22"/>
                    </w:rPr>
                    <w:t>目</w:t>
                  </w:r>
                </w:p>
              </w:tc>
              <w:tc>
                <w:tcPr>
                  <w:tcW w:type="dxa" w:w="1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奖罚</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1</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发现未按时公布考核计划或考核成绩的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1分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2</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发现未按采购人批核的流程办理业务的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2分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3</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发现未按规定的日期完成证件办理的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1分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4</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未按</w:t>
                  </w:r>
                  <w:r>
                    <w:rPr>
                      <w:sz w:val="22"/>
                    </w:rPr>
                    <w:t>工作</w:t>
                  </w:r>
                  <w:r>
                    <w:rPr>
                      <w:sz w:val="22"/>
                    </w:rPr>
                    <w:t>方案组织和实施考场考点核定工作</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2分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5</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按投标人承诺投入本项目的设备设施配置，未达要求的，每缺</w:t>
                  </w:r>
                  <w:r>
                    <w:rPr>
                      <w:sz w:val="22"/>
                    </w:rPr>
                    <w:t>1项</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p>
                <w:p>
                  <w:pPr>
                    <w:pStyle w:val="null3"/>
                    <w:ind w:firstLine="380"/>
                    <w:jc w:val="center"/>
                  </w:pPr>
                  <w:r>
                    <w:rPr>
                      <w:sz w:val="22"/>
                    </w:rPr>
                    <w:t>每次扣</w:t>
                  </w:r>
                  <w:r>
                    <w:rPr>
                      <w:sz w:val="22"/>
                    </w:rPr>
                    <w:t>1分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6</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未按时</w:t>
                  </w:r>
                  <w:r>
                    <w:rPr>
                      <w:sz w:val="22"/>
                    </w:rPr>
                    <w:t>向采购人提交工作汇报的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2分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7</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以采购人名义、超越项目权限范围实施行为的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5分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8</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群众投诉、媒体负面报道或其它投诉问题，经查实成交供应商负有责任的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每次扣</w:t>
                  </w:r>
                  <w:r>
                    <w:rPr>
                      <w:sz w:val="22"/>
                    </w:rPr>
                    <w:t>2分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9</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对</w:t>
                  </w:r>
                  <w:r>
                    <w:rPr>
                      <w:sz w:val="22"/>
                    </w:rPr>
                    <w:t>特种</w:t>
                  </w:r>
                  <w:r>
                    <w:rPr>
                      <w:sz w:val="22"/>
                    </w:rPr>
                    <w:t>作业</w:t>
                  </w:r>
                  <w:r>
                    <w:rPr>
                      <w:sz w:val="22"/>
                    </w:rPr>
                    <w:t>人员</w:t>
                  </w:r>
                  <w:r>
                    <w:rPr>
                      <w:sz w:val="22"/>
                    </w:rPr>
                    <w:t>考核</w:t>
                  </w:r>
                  <w:r>
                    <w:rPr>
                      <w:sz w:val="22"/>
                    </w:rPr>
                    <w:t>信息</w:t>
                  </w:r>
                  <w:r>
                    <w:rPr>
                      <w:sz w:val="22"/>
                    </w:rPr>
                    <w:t>系统</w:t>
                  </w:r>
                  <w:r>
                    <w:rPr>
                      <w:sz w:val="22"/>
                    </w:rPr>
                    <w:t>的</w:t>
                  </w:r>
                  <w:r>
                    <w:rPr>
                      <w:sz w:val="22"/>
                    </w:rPr>
                    <w:t>运维</w:t>
                  </w:r>
                  <w:r>
                    <w:rPr>
                      <w:sz w:val="22"/>
                    </w:rPr>
                    <w:t>提供建设性意见的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采购人根据实际完成</w:t>
                  </w:r>
                </w:p>
                <w:p>
                  <w:pPr>
                    <w:pStyle w:val="null3"/>
                    <w:ind w:firstLine="380"/>
                    <w:jc w:val="center"/>
                  </w:pPr>
                  <w:r>
                    <w:rPr>
                      <w:sz w:val="22"/>
                    </w:rPr>
                    <w:t>内容奖励</w:t>
                  </w:r>
                  <w:r>
                    <w:rPr>
                      <w:sz w:val="22"/>
                    </w:rPr>
                    <w:t>1-5分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10</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协助完善全省</w:t>
                  </w:r>
                  <w:r>
                    <w:rPr>
                      <w:sz w:val="22"/>
                    </w:rPr>
                    <w:t>特种作业人员</w:t>
                  </w:r>
                  <w:r>
                    <w:rPr>
                      <w:sz w:val="22"/>
                    </w:rPr>
                    <w:t>考核</w:t>
                  </w:r>
                  <w:r>
                    <w:rPr>
                      <w:sz w:val="22"/>
                    </w:rPr>
                    <w:t>管理工作，并提供建设性意见的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采购人根据实际完成</w:t>
                  </w:r>
                </w:p>
                <w:p>
                  <w:pPr>
                    <w:pStyle w:val="null3"/>
                    <w:ind w:firstLine="380"/>
                    <w:jc w:val="center"/>
                  </w:pPr>
                  <w:r>
                    <w:rPr>
                      <w:sz w:val="22"/>
                    </w:rPr>
                    <w:t>内容奖励</w:t>
                  </w:r>
                  <w:r>
                    <w:rPr>
                      <w:sz w:val="22"/>
                    </w:rPr>
                    <w:t>1-5分</w:t>
                  </w:r>
                </w:p>
              </w:tc>
            </w:tr>
            <w:tr>
              <w:tc>
                <w:tcPr>
                  <w:tcW w:type="dxa" w:w="6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11</w:t>
                  </w:r>
                </w:p>
              </w:tc>
              <w:tc>
                <w:tcPr>
                  <w:tcW w:type="dxa" w:w="35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成交供应商被发现扣分事项，在采购人要求的整改期限内完成整改并在考核期内无再犯的</w:t>
                  </w:r>
                </w:p>
              </w:tc>
              <w:tc>
                <w:tcPr>
                  <w:tcW w:type="dxa" w:w="1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2"/>
                    </w:rPr>
                    <w:t>减少该项</w:t>
                  </w:r>
                  <w:r>
                    <w:rPr>
                      <w:sz w:val="22"/>
                    </w:rPr>
                    <w:t>50%的扣分</w:t>
                  </w:r>
                </w:p>
                <w:p>
                  <w:pPr>
                    <w:pStyle w:val="null3"/>
                    <w:ind w:firstLine="380"/>
                    <w:jc w:val="center"/>
                  </w:pPr>
                  <w:r>
                    <w:rPr>
                      <w:sz w:val="22"/>
                    </w:rPr>
                    <w:t>值</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广东省住房和城乡建设厅</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采购机构代理服务收费标准：参照原中华人民共和国国家发展计划委员会颁发的计价格[2002]1980号文《招标代理服务收费管理暂行办法》及国家发改委[2003]857号文件</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；请各供应商在响应文件递交截止时间前按须知前附表规定的金额递交至</w:t>
      </w:r>
      <w:r>
        <w:rPr/>
        <w:t>广州群生招标代理有限公司</w:t>
      </w:r>
      <w:r>
        <w:rPr/>
        <w:t>，到账情况以开启时</w:t>
      </w:r>
      <w:r>
        <w:rPr/>
        <w:t>广州群生招标代理有限公司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020-83812782、83812935</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(2024年建筑施工特种作业人员考核和证书核发所涉及的非行政许可事务性工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采购包1（2024年建筑施工特种作业人员考核和证书核发所涉及的非行政许可事务性工作）：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采购包1（2024年建筑施工特种作业人员考核和证书核发所涉及的非行政许可事务性工作）：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提交承诺函，承诺相关内容，格式自拟。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提交承诺函，承诺相关内容，格式自拟。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提交承诺函，承诺相关内容，格式自拟。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本项目不专门面向中小企业采购</w:t>
            </w:r>
          </w:p>
        </w:tc>
        <w:tc>
          <w:tcPr>
            <w:tcW w:type="dxa" w:w="4238"/>
          </w:tcPr>
          <w:p>
            <w:pPr>
              <w:pStyle w:val="null3"/>
            </w:pPr>
            <w:r>
              <w:rPr/>
              <w:t>项目符合“因确需使用不可替代的专利、专有技术，基础设施限制，或者提供特定公共服务等原因，只能从中小企业之外的供应商处采购的”，以及存在“面向中小企业预留采购份额无法确保充分供应、充分竞争，或者存在可能影响政府采购目标实现的情形”，因此不专门面向中小企业采购</w:t>
            </w:r>
          </w:p>
        </w:tc>
      </w:tr>
    </w:tbl>
    <w:p>
      <w:pPr>
        <w:pStyle w:val="null3"/>
        <w:ind w:firstLine="480"/>
      </w:pPr>
      <w:r>
        <w:rPr/>
        <w:t>表二符合性审查表：</w:t>
      </w:r>
    </w:p>
    <w:p>
      <w:pPr>
        <w:pStyle w:val="null3"/>
      </w:pPr>
    </w:p>
    <w:p>
      <w:pPr>
        <w:pStyle w:val="null3"/>
      </w:pPr>
      <w:r>
        <w:rPr/>
        <w:t>采购包1（2024年建筑施工特种作业人员考核和证书核发所涉及的非行政许可事务性工作）：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响应报价唯一，符合磋商文件报价要求或响应报价没有明显低于其他通过符合性审查的供应商的报价；</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提交了投标有效期符合磋商文件规定的，且具有有效签署、盖章的响应承诺函；</w:t>
            </w:r>
          </w:p>
        </w:tc>
      </w:tr>
      <w:tr>
        <w:tc>
          <w:tcPr>
            <w:tcW w:type="dxa" w:w="890"/>
          </w:tcPr>
          <w:p>
            <w:pPr>
              <w:pStyle w:val="null3"/>
            </w:pPr>
            <w:r>
              <w:rPr/>
              <w:t>3</w:t>
            </w:r>
          </w:p>
        </w:tc>
        <w:tc>
          <w:tcPr>
            <w:tcW w:type="dxa" w:w="3178"/>
          </w:tcPr>
          <w:p>
            <w:pPr>
              <w:pStyle w:val="null3"/>
            </w:pPr>
            <w:r>
              <w:rPr/>
              <w:t>法定代表人（或单位负责人）资格证明书</w:t>
            </w:r>
          </w:p>
        </w:tc>
        <w:tc>
          <w:tcPr>
            <w:tcW w:type="dxa" w:w="4238"/>
          </w:tcPr>
          <w:p>
            <w:pPr>
              <w:pStyle w:val="null3"/>
            </w:pPr>
            <w:r>
              <w:rPr/>
              <w:t>提交了符合磋商文件规定的具有有效盖章的法定代表人（或单位负责人）资格证明书</w:t>
            </w:r>
          </w:p>
        </w:tc>
      </w:tr>
      <w:tr>
        <w:tc>
          <w:tcPr>
            <w:tcW w:type="dxa" w:w="890"/>
          </w:tcPr>
          <w:p>
            <w:pPr>
              <w:pStyle w:val="null3"/>
            </w:pPr>
            <w:r>
              <w:rPr/>
              <w:t>4</w:t>
            </w:r>
          </w:p>
        </w:tc>
        <w:tc>
          <w:tcPr>
            <w:tcW w:type="dxa" w:w="3178"/>
          </w:tcPr>
          <w:p>
            <w:pPr>
              <w:pStyle w:val="null3"/>
            </w:pPr>
            <w:r>
              <w:rPr/>
              <w:t>法定代表人（或单位负责人）授权委托书</w:t>
            </w:r>
          </w:p>
        </w:tc>
        <w:tc>
          <w:tcPr>
            <w:tcW w:type="dxa" w:w="4238"/>
          </w:tcPr>
          <w:p>
            <w:pPr>
              <w:pStyle w:val="null3"/>
            </w:pPr>
            <w:r>
              <w:rPr/>
              <w:t>提交了投标有效期符合磋商文件规定的，且具有有效签署、盖章的法定代表人（或单位负责人）授权委托书（由法定代表人投标的无须提供）</w:t>
            </w:r>
          </w:p>
        </w:tc>
      </w:tr>
      <w:tr>
        <w:tc>
          <w:tcPr>
            <w:tcW w:type="dxa" w:w="890"/>
          </w:tcPr>
          <w:p>
            <w:pPr>
              <w:pStyle w:val="null3"/>
            </w:pPr>
            <w:r>
              <w:rPr/>
              <w:t>5</w:t>
            </w:r>
          </w:p>
        </w:tc>
        <w:tc>
          <w:tcPr>
            <w:tcW w:type="dxa" w:w="3178"/>
          </w:tcPr>
          <w:p>
            <w:pPr>
              <w:pStyle w:val="null3"/>
            </w:pPr>
            <w:r>
              <w:rPr/>
              <w:t>代理服务费缴纳承诺函</w:t>
            </w:r>
          </w:p>
        </w:tc>
        <w:tc>
          <w:tcPr>
            <w:tcW w:type="dxa" w:w="4238"/>
          </w:tcPr>
          <w:p>
            <w:pPr>
              <w:pStyle w:val="null3"/>
            </w:pPr>
            <w:r>
              <w:rPr/>
              <w:t>提交了符合磋商文件规定的经有效签署、盖章的代理服务费缴纳承诺函</w:t>
            </w:r>
          </w:p>
        </w:tc>
      </w:tr>
      <w:tr>
        <w:tc>
          <w:tcPr>
            <w:tcW w:type="dxa" w:w="890"/>
          </w:tcPr>
          <w:p>
            <w:pPr>
              <w:pStyle w:val="null3"/>
            </w:pPr>
            <w:r>
              <w:rPr/>
              <w:t>6</w:t>
            </w:r>
          </w:p>
        </w:tc>
        <w:tc>
          <w:tcPr>
            <w:tcW w:type="dxa" w:w="3178"/>
          </w:tcPr>
          <w:p>
            <w:pPr>
              <w:pStyle w:val="null3"/>
            </w:pPr>
            <w:r>
              <w:rPr/>
              <w:t>其他无效投标条款</w:t>
            </w:r>
          </w:p>
        </w:tc>
        <w:tc>
          <w:tcPr>
            <w:tcW w:type="dxa" w:w="4238"/>
          </w:tcPr>
          <w:p>
            <w:pPr>
              <w:pStyle w:val="null3"/>
            </w:pPr>
            <w:r>
              <w:rPr/>
              <w:t>响应文件中没有磋商文件规定的其它无效投标条款的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采购包1(2024年建筑施工特种作业人员考核和证书核发所涉及的非行政许可事务性工作):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组织实施方案 (15.0分)</w:t>
            </w:r>
          </w:p>
        </w:tc>
        <w:tc>
          <w:tcPr>
            <w:tcW w:type="dxa" w:w="5076"/>
          </w:tcPr>
          <w:p>
            <w:pPr>
              <w:pStyle w:val="null3"/>
              <w:jc w:val="left"/>
            </w:pPr>
            <w:r>
              <w:rPr/>
              <w:t>根据投标人对本项目组织实施方案，包括考场考点核定工作、人员岗位配置工作、编制考核大纲、建立完善题库工作、考试人员的统计、编制考核安排计划、阅卷工作、成绩统计工作、成绩上传工作及开展工作所需的场所和设施设备，组织开展工作的措施进行评审。方案科学、具体可行，各项工作完整详细， 承诺保障性强，优于需求：15分；方案较科学、具体可行，所有工作均有列出，有保障措施，满足需求：10分；方案科学性、合理性一般，不能完全满足需求：5分； 无方案或方案不合理，严重偏离需求：0分。</w:t>
            </w:r>
          </w:p>
        </w:tc>
      </w:tr>
      <w:tr>
        <w:tc>
          <w:tcPr>
            <w:tcW w:type="dxa" w:w="922"/>
            <w:gridSpan w:val="2"/>
            <w:vMerge/>
          </w:tcPr>
          <w:p/>
        </w:tc>
        <w:tc>
          <w:tcPr>
            <w:tcW w:type="dxa" w:w="2307"/>
          </w:tcPr>
          <w:p>
            <w:pPr>
              <w:pStyle w:val="null3"/>
              <w:jc w:val="left"/>
            </w:pPr>
            <w:r>
              <w:rPr/>
              <w:t>流程编制及实施方案 (15.0分)</w:t>
            </w:r>
          </w:p>
        </w:tc>
        <w:tc>
          <w:tcPr>
            <w:tcW w:type="dxa" w:w="5076"/>
          </w:tcPr>
          <w:p>
            <w:pPr>
              <w:pStyle w:val="null3"/>
              <w:jc w:val="left"/>
            </w:pPr>
            <w:r>
              <w:rPr/>
              <w:t>根据投标人对本项目各项工作的流程编制及实施方案，包括考务工作流程、证书业务（包括新考合格申请、证书延期、证书个人信息变更、补办证书）工作流程进行评审。 各项流程完整详细，有针对性，科学合理，优于需求：15分； 各项流程完整，较科学合理，满足需求：10分； 方案科学性、合理性一般，不能完全满足需求：5分； 无方案或方案不合理，严重偏离需求：0分。</w:t>
            </w:r>
          </w:p>
        </w:tc>
      </w:tr>
      <w:tr>
        <w:tc>
          <w:tcPr>
            <w:tcW w:type="dxa" w:w="922"/>
            <w:gridSpan w:val="2"/>
            <w:vMerge/>
          </w:tcPr>
          <w:p/>
        </w:tc>
        <w:tc>
          <w:tcPr>
            <w:tcW w:type="dxa" w:w="2307"/>
          </w:tcPr>
          <w:p>
            <w:pPr>
              <w:pStyle w:val="null3"/>
              <w:jc w:val="left"/>
            </w:pPr>
            <w:r>
              <w:rPr/>
              <w:t>应急处理方案 (15.0分)</w:t>
            </w:r>
          </w:p>
        </w:tc>
        <w:tc>
          <w:tcPr>
            <w:tcW w:type="dxa" w:w="5076"/>
          </w:tcPr>
          <w:p>
            <w:pPr>
              <w:pStyle w:val="null3"/>
              <w:jc w:val="left"/>
            </w:pPr>
            <w:r>
              <w:rPr/>
              <w:t>根据投标人对项目的职权范围理解，突发情况的评估和处理方案进行评审。 方案完整详细，考虑周详，措施齐全，优于需求：15分； 方案较完整、合理可行，满足需求：8分； 方案考虑不足，措施不足，不能完全满足需求：4分； 无方案：0分。</w:t>
            </w:r>
          </w:p>
        </w:tc>
      </w:tr>
      <w:tr>
        <w:tc>
          <w:tcPr>
            <w:tcW w:type="dxa" w:w="922"/>
            <w:gridSpan w:val="2"/>
            <w:vMerge w:val="restart"/>
          </w:tcPr>
          <w:p>
            <w:pPr>
              <w:pStyle w:val="null3"/>
              <w:jc w:val="center"/>
            </w:pPr>
            <w:r>
              <w:rPr/>
              <w:t>商务部分</w:t>
            </w:r>
          </w:p>
        </w:tc>
        <w:tc>
          <w:tcPr>
            <w:tcW w:type="dxa" w:w="2307"/>
          </w:tcPr>
          <w:p>
            <w:pPr>
              <w:pStyle w:val="null3"/>
              <w:jc w:val="left"/>
            </w:pPr>
            <w:r>
              <w:rPr/>
              <w:t>财务管理制度、组织结构、内部管理、监督制度、工作制度 (10.0分)</w:t>
            </w:r>
          </w:p>
        </w:tc>
        <w:tc>
          <w:tcPr>
            <w:tcW w:type="dxa" w:w="5076"/>
          </w:tcPr>
          <w:p>
            <w:pPr>
              <w:pStyle w:val="null3"/>
              <w:jc w:val="left"/>
            </w:pPr>
            <w:r>
              <w:rPr/>
              <w:t>财务管理制度、组织结构，内部管理、监督制度、工作制度各方面完善的得10分； 财务管理制度、组织结构，内部管理、监督制度、工作制度各方面较为一般的得7分； 财务管理制度、组织结构，内部管理、监督制度、工作制度各方面较差的得4分。 （提供理事会、监事会成员备案表、章程或理事会、监事会等工作制度）</w:t>
            </w:r>
          </w:p>
        </w:tc>
      </w:tr>
      <w:tr>
        <w:tc>
          <w:tcPr>
            <w:tcW w:type="dxa" w:w="922"/>
            <w:gridSpan w:val="2"/>
            <w:vMerge/>
          </w:tcPr>
          <w:p/>
        </w:tc>
        <w:tc>
          <w:tcPr>
            <w:tcW w:type="dxa" w:w="2307"/>
          </w:tcPr>
          <w:p>
            <w:pPr>
              <w:pStyle w:val="null3"/>
              <w:jc w:val="left"/>
            </w:pPr>
            <w:r>
              <w:rPr/>
              <w:t>业绩经验 (15.0分)</w:t>
            </w:r>
          </w:p>
        </w:tc>
        <w:tc>
          <w:tcPr>
            <w:tcW w:type="dxa" w:w="5076"/>
          </w:tcPr>
          <w:p>
            <w:pPr>
              <w:pStyle w:val="null3"/>
              <w:jc w:val="left"/>
            </w:pPr>
            <w:r>
              <w:rPr/>
              <w:t>每提供一份2021年1月1日至投标截止前同类业绩得3分，最高得15分。 （同类业绩指承接过政府职能转移或授权、委托事项或购买服务项目，提供合同复印件）</w:t>
            </w:r>
          </w:p>
        </w:tc>
      </w:tr>
      <w:tr>
        <w:tc>
          <w:tcPr>
            <w:tcW w:type="dxa" w:w="922"/>
            <w:gridSpan w:val="2"/>
            <w:vMerge/>
          </w:tcPr>
          <w:p/>
        </w:tc>
        <w:tc>
          <w:tcPr>
            <w:tcW w:type="dxa" w:w="2307"/>
          </w:tcPr>
          <w:p>
            <w:pPr>
              <w:pStyle w:val="null3"/>
              <w:jc w:val="left"/>
            </w:pPr>
            <w:r>
              <w:rPr/>
              <w:t>硬件配置 (10.0分)</w:t>
            </w:r>
          </w:p>
        </w:tc>
        <w:tc>
          <w:tcPr>
            <w:tcW w:type="dxa" w:w="5076"/>
          </w:tcPr>
          <w:p>
            <w:pPr>
              <w:pStyle w:val="null3"/>
              <w:jc w:val="left"/>
            </w:pPr>
            <w:r>
              <w:rPr/>
              <w:t>投标人需在广州市内自有或租赁200平方米（含）以上办公场所并承诺项目服务期内作为项目办事大厅及办公场所的，得10分；其它不得分。 须提供产权证明或租赁合同（如为租赁的，租赁期限须涵盖项目服务期限）及承诺函，未具备场地的，需承诺合同签订后5个工作日内提供场地及产权证明或租赁合同。</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sz w:val="24"/>
        </w:rPr>
        <w:t>甲方：</w:t>
      </w:r>
      <w:r>
        <w:rPr>
          <w:b/>
          <w:sz w:val="24"/>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传真</w:t>
      </w:r>
      <w:r>
        <w:rPr>
          <w:color w:val="222222"/>
          <w:sz w:val="24"/>
        </w:rPr>
        <w:t xml:space="preserve"> </w:t>
      </w:r>
      <w:r>
        <w:rPr>
          <w:color w:val="222222"/>
          <w:sz w:val="24"/>
        </w:rPr>
        <w:t>：</w:t>
      </w:r>
      <w:r>
        <w:rPr>
          <w:color w:val="222222"/>
          <w:sz w:val="24"/>
        </w:rPr>
        <w:t xml:space="preserve"> </w:t>
      </w:r>
      <w:r>
        <w:rPr>
          <w:sz w:val="24"/>
          <w:u w:val="single"/>
        </w:rPr>
        <w:t>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0" w:after="0"/>
        <w:ind w:left="0" w:right="0" w:firstLine="480"/>
        <w:jc w:val="both"/>
      </w:pPr>
      <w:r>
        <w:rPr>
          <w:b/>
          <w:sz w:val="24"/>
        </w:rPr>
        <w:t>乙方：</w:t>
      </w:r>
      <w:r>
        <w:rPr>
          <w:b/>
          <w:sz w:val="24"/>
        </w:rPr>
        <w:t xml:space="preserve"> </w:t>
      </w:r>
      <w:r>
        <w:rPr>
          <w:sz w:val="24"/>
          <w:u w:val="single"/>
        </w:rPr>
        <w:t>　　　　　</w:t>
      </w:r>
      <w:r>
        <w:rPr>
          <w:sz w:val="24"/>
          <w:u w:val="single"/>
        </w:rPr>
        <w:t xml:space="preserve"> </w:t>
      </w:r>
      <w:r>
        <w:rPr>
          <w:sz w:val="24"/>
          <w:u w:val="single"/>
        </w:rPr>
        <w:t xml:space="preserve"> </w:t>
      </w:r>
    </w:p>
    <w:p>
      <w:pPr>
        <w:pStyle w:val="null3"/>
        <w:spacing w:before="0" w:after="0"/>
        <w:ind w:left="0" w:right="0" w:firstLine="480"/>
        <w:jc w:val="both"/>
      </w:pPr>
      <w:r>
        <w:rPr>
          <w:color w:val="222222"/>
          <w:sz w:val="24"/>
        </w:rPr>
        <w:t>电话：</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传真：</w:t>
      </w:r>
      <w:r>
        <w:rPr>
          <w:sz w:val="24"/>
          <w:u w:val="single"/>
        </w:rPr>
        <w:t>　　　</w:t>
      </w:r>
      <w:r>
        <w:rPr>
          <w:sz w:val="24"/>
          <w:u w:val="single"/>
        </w:rPr>
        <w:t xml:space="preserve"> </w:t>
      </w:r>
      <w:r>
        <w:rPr>
          <w:sz w:val="24"/>
          <w:u w:val="single"/>
        </w:rPr>
        <w:t xml:space="preserve"> </w:t>
      </w:r>
      <w:r>
        <w:rPr>
          <w:sz w:val="24"/>
          <w:u w:val="single"/>
        </w:rPr>
        <w:t xml:space="preserve"> </w:t>
      </w:r>
      <w:r>
        <w:rPr>
          <w:color w:val="222222"/>
          <w:sz w:val="24"/>
        </w:rPr>
        <w:t>地址：</w:t>
      </w:r>
      <w:r>
        <w:rPr>
          <w:color w:val="222222"/>
          <w:sz w:val="24"/>
        </w:rPr>
        <w:t xml:space="preserve"> </w:t>
      </w:r>
      <w:r>
        <w:rPr>
          <w:sz w:val="24"/>
          <w:u w:val="single"/>
        </w:rPr>
        <w:t>　　　</w:t>
      </w:r>
      <w:r>
        <w:rPr>
          <w:sz w:val="24"/>
          <w:u w:val="single"/>
        </w:rPr>
        <w:t xml:space="preserve"> </w:t>
      </w:r>
      <w:r>
        <w:rPr>
          <w:sz w:val="24"/>
          <w:u w:val="single"/>
        </w:rPr>
        <w:t xml:space="preserve"> </w:t>
      </w:r>
      <w:r>
        <w:rPr>
          <w:sz w:val="24"/>
          <w:u w:val="single"/>
        </w:rPr>
        <w:t xml:space="preserve"> </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color w:val="222222"/>
          <w:sz w:val="24"/>
        </w:rPr>
        <w:t xml:space="preserve"> </w:t>
      </w:r>
      <w:r>
        <w:rPr>
          <w:color w:val="222222"/>
          <w:sz w:val="24"/>
        </w:rPr>
        <w:t xml:space="preserve"> </w:t>
      </w:r>
      <w:r>
        <w:rPr>
          <w:color w:val="222222"/>
          <w:sz w:val="24"/>
        </w:rPr>
        <w:t>根据</w:t>
      </w:r>
      <w:r>
        <w:rPr>
          <w:color w:val="222222"/>
          <w:sz w:val="24"/>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项目</w:t>
      </w:r>
      <w:r>
        <w:rPr>
          <w:sz w:val="24"/>
          <w:u w:val="single"/>
        </w:rPr>
        <w:t xml:space="preserve"> </w:t>
      </w:r>
      <w:r>
        <w:rPr>
          <w:color w:val="222222"/>
          <w:sz w:val="24"/>
        </w:rPr>
        <w:t>的采购结果，按照《中华人民共和国政府采购法》，《</w:t>
      </w:r>
      <w:r>
        <w:rPr>
          <w:color w:val="222222"/>
          <w:sz w:val="24"/>
        </w:rPr>
        <w:t>中华人民共和国民法典(合同编)</w:t>
      </w:r>
      <w:r>
        <w:rPr>
          <w:color w:val="222222"/>
          <w:sz w:val="24"/>
        </w:rPr>
        <w:t>》的规定，经双方协商，本着平等互利和诚实信用的原则，一致同意遵守本合同如下。</w:t>
      </w:r>
    </w:p>
    <w:p>
      <w:pPr>
        <w:pStyle w:val="null3"/>
        <w:ind w:firstLine="420"/>
        <w:jc w:val="left"/>
      </w:pPr>
      <w:r>
        <w:rPr>
          <w:sz w:val="24"/>
        </w:rPr>
        <w:t>一、合同金额</w:t>
      </w:r>
    </w:p>
    <w:p>
      <w:pPr>
        <w:pStyle w:val="null3"/>
        <w:ind w:firstLine="420"/>
        <w:jc w:val="left"/>
      </w:pPr>
      <w:r>
        <w:rPr>
          <w:sz w:val="24"/>
        </w:rPr>
        <w:t>合同金额为。</w:t>
      </w:r>
    </w:p>
    <w:p>
      <w:pPr>
        <w:pStyle w:val="null3"/>
        <w:ind w:firstLine="420"/>
        <w:jc w:val="left"/>
      </w:pPr>
      <w:r>
        <w:rPr>
          <w:sz w:val="24"/>
        </w:rPr>
        <w:t>二、服务范围</w:t>
      </w:r>
    </w:p>
    <w:p>
      <w:pPr>
        <w:pStyle w:val="null3"/>
        <w:ind w:firstLine="420"/>
        <w:jc w:val="left"/>
      </w:pPr>
      <w:r>
        <w:rPr>
          <w:sz w:val="24"/>
        </w:rPr>
        <w:t>甲方聘请乙方提供以下服务：</w:t>
      </w:r>
    </w:p>
    <w:p>
      <w:pPr>
        <w:pStyle w:val="null3"/>
        <w:ind w:firstLine="420"/>
        <w:jc w:val="left"/>
      </w:pPr>
      <w:r>
        <w:rPr>
          <w:sz w:val="24"/>
        </w:rPr>
        <w:t>建筑施工特种作业人员考核和证书核发所涉及的非行政许可事务性工作，包括证书考务工作、证书的日常管理以及省内继续教育工作管理等事务性工作，并按委托批准的权限使用“广东省建筑施工企业特种作业人员操作资格证考核信息系统”开展相关工作。</w:t>
      </w:r>
    </w:p>
    <w:p>
      <w:pPr>
        <w:pStyle w:val="null3"/>
        <w:ind w:firstLine="420"/>
        <w:jc w:val="left"/>
      </w:pPr>
      <w:r>
        <w:rPr>
          <w:sz w:val="24"/>
        </w:rPr>
        <w:t>三、甲方乙方的权利和义务</w:t>
      </w:r>
    </w:p>
    <w:p>
      <w:pPr>
        <w:pStyle w:val="null3"/>
        <w:ind w:firstLine="420"/>
        <w:jc w:val="left"/>
      </w:pPr>
      <w:r>
        <w:rPr>
          <w:sz w:val="24"/>
        </w:rPr>
        <w:t>(一)甲方的权利和义务</w:t>
      </w:r>
    </w:p>
    <w:p>
      <w:pPr>
        <w:pStyle w:val="null3"/>
        <w:ind w:firstLine="420"/>
        <w:jc w:val="left"/>
      </w:pPr>
      <w:r>
        <w:rPr>
          <w:sz w:val="24"/>
        </w:rPr>
        <w:t>1.对乙方拟定的与开展建筑施工特种作业人员考核和证书核发所涉及的非行政许可事务性工作相关的工作方案、工作流程、工作建议等材料进行指导、确认。</w:t>
      </w:r>
    </w:p>
    <w:p>
      <w:pPr>
        <w:pStyle w:val="null3"/>
        <w:ind w:firstLine="420"/>
        <w:jc w:val="left"/>
      </w:pPr>
      <w:r>
        <w:rPr>
          <w:sz w:val="24"/>
        </w:rPr>
        <w:t>2.按合同约定支付服务费用。</w:t>
      </w:r>
    </w:p>
    <w:p>
      <w:pPr>
        <w:pStyle w:val="null3"/>
        <w:ind w:firstLine="420"/>
        <w:jc w:val="left"/>
      </w:pPr>
      <w:r>
        <w:rPr>
          <w:sz w:val="24"/>
        </w:rPr>
        <w:t>(二)乙方的权利和义务</w:t>
      </w:r>
    </w:p>
    <w:p>
      <w:pPr>
        <w:pStyle w:val="null3"/>
        <w:ind w:firstLine="420"/>
        <w:jc w:val="left"/>
      </w:pPr>
      <w:r>
        <w:rPr>
          <w:sz w:val="24"/>
        </w:rPr>
        <w:t>按合同约定要求完成服务：</w:t>
      </w:r>
    </w:p>
    <w:p>
      <w:pPr>
        <w:pStyle w:val="null3"/>
        <w:ind w:firstLine="420"/>
        <w:jc w:val="left"/>
      </w:pPr>
      <w:r>
        <w:rPr>
          <w:sz w:val="24"/>
        </w:rPr>
        <w:t>1.依法实施服务性事项，主动接受甲方的指导、监督，配合甲方开展检查、评估。</w:t>
      </w:r>
    </w:p>
    <w:p>
      <w:pPr>
        <w:pStyle w:val="null3"/>
        <w:ind w:firstLine="420"/>
        <w:jc w:val="left"/>
      </w:pPr>
      <w:r>
        <w:rPr>
          <w:sz w:val="24"/>
        </w:rPr>
        <w:t>2.遵守国家和省的相关法律、法规、规章和政策，不得将项目内容及其相关职权再委托给其他公民、法人或者其他组织实施。</w:t>
      </w:r>
    </w:p>
    <w:p>
      <w:pPr>
        <w:pStyle w:val="null3"/>
        <w:ind w:firstLine="420"/>
        <w:jc w:val="left"/>
      </w:pPr>
      <w:r>
        <w:rPr>
          <w:sz w:val="24"/>
        </w:rPr>
        <w:t>3.建立健全相关办事流程、内部控制管理制度，组织对具体经办人员的学习培训，提高其工作能力和水平。</w:t>
      </w:r>
    </w:p>
    <w:p>
      <w:pPr>
        <w:pStyle w:val="null3"/>
        <w:ind w:firstLine="420"/>
        <w:jc w:val="left"/>
      </w:pPr>
      <w:r>
        <w:rPr>
          <w:sz w:val="24"/>
        </w:rPr>
        <w:t>4.按工作的方案组织和实施考场考点核定工作。</w:t>
      </w:r>
    </w:p>
    <w:p>
      <w:pPr>
        <w:pStyle w:val="null3"/>
        <w:ind w:firstLine="420"/>
        <w:jc w:val="left"/>
      </w:pPr>
      <w:r>
        <w:rPr>
          <w:sz w:val="24"/>
        </w:rPr>
        <w:t>5.按工作方案，具体实施考务工作流程、包括编制考核大纲、建立完善题库工作，考核大纲需网上公开；建筑施工特种作业人员管理系统的报名校核；考试人员的统计与安排；考核计划的编制；电子阅卷工作；成绩统计工作，在考核后5个工作日内完成成绩上传工作。</w:t>
      </w:r>
    </w:p>
    <w:p>
      <w:pPr>
        <w:pStyle w:val="null3"/>
        <w:ind w:firstLine="420"/>
        <w:jc w:val="left"/>
      </w:pPr>
      <w:r>
        <w:rPr>
          <w:sz w:val="24"/>
        </w:rPr>
        <w:t>6.按工作方案负责建筑施工特种作业人员合格证书业务申请资料的受理，包括证书申请、证书延期、证书个人信息变更、证书注销等。</w:t>
      </w:r>
    </w:p>
    <w:p>
      <w:pPr>
        <w:pStyle w:val="null3"/>
        <w:ind w:firstLine="420"/>
        <w:jc w:val="left"/>
      </w:pPr>
      <w:r>
        <w:rPr>
          <w:sz w:val="24"/>
        </w:rPr>
        <w:t>7.按照甲方批准的权限使用特种作业人员管理信息系统开展非行政性许可事务性相关工作；并对特种作业人员管理信息系统的运维提出建设性意见。</w:t>
      </w:r>
    </w:p>
    <w:p>
      <w:pPr>
        <w:pStyle w:val="null3"/>
        <w:ind w:firstLine="420"/>
        <w:jc w:val="left"/>
      </w:pPr>
      <w:r>
        <w:rPr>
          <w:sz w:val="24"/>
        </w:rPr>
        <w:t>8.按工作方案开展考核和合格证书有效期内的继续教育协助管理工作。</w:t>
      </w:r>
    </w:p>
    <w:p>
      <w:pPr>
        <w:pStyle w:val="null3"/>
        <w:ind w:firstLine="420"/>
        <w:jc w:val="left"/>
      </w:pPr>
      <w:r>
        <w:rPr>
          <w:sz w:val="24"/>
        </w:rPr>
        <w:t>9.协助甲方派专人及时处理相关投诉。</w:t>
      </w:r>
    </w:p>
    <w:p>
      <w:pPr>
        <w:pStyle w:val="null3"/>
        <w:ind w:firstLine="420"/>
        <w:jc w:val="left"/>
      </w:pPr>
      <w:r>
        <w:rPr>
          <w:sz w:val="24"/>
        </w:rPr>
        <w:t>10.按照甲方要求为建筑施工特种作业人员所涉及的非行政许可事务性工作在广州市内提供办公场地(自有或租赁),面积不少于200平方米，办事大厅需设有不少于2个办事窗口，并配备档案室及办公室；维持和保障办公条件。</w:t>
      </w:r>
    </w:p>
    <w:p>
      <w:pPr>
        <w:pStyle w:val="null3"/>
        <w:ind w:firstLine="420"/>
        <w:jc w:val="left"/>
      </w:pPr>
      <w:r>
        <w:rPr>
          <w:sz w:val="24"/>
        </w:rPr>
        <w:t>11.每季度向甲方报告工作开展情况，并及时反映存在的问题和建议。</w:t>
      </w:r>
    </w:p>
    <w:p>
      <w:pPr>
        <w:pStyle w:val="null3"/>
        <w:ind w:firstLine="420"/>
        <w:jc w:val="left"/>
      </w:pPr>
      <w:r>
        <w:rPr>
          <w:sz w:val="24"/>
        </w:rPr>
        <w:t>12.依法承担以甲方名义、超越项目权限范围实施行为所产生的法律后果，依法承担实施职权过程中因自身过错所产生的法律责任。</w:t>
      </w:r>
    </w:p>
    <w:p>
      <w:pPr>
        <w:pStyle w:val="null3"/>
        <w:ind w:firstLine="420"/>
        <w:jc w:val="left"/>
      </w:pPr>
      <w:r>
        <w:rPr>
          <w:sz w:val="24"/>
        </w:rPr>
        <w:t>13.在实施项目过程中，发现当事人存在违法行为依法应予行政处罚的，应当协助调查取证并及时移送甲方或其他有处罚权的单位。</w:t>
      </w:r>
    </w:p>
    <w:p>
      <w:pPr>
        <w:pStyle w:val="null3"/>
        <w:ind w:firstLine="420"/>
        <w:jc w:val="left"/>
      </w:pPr>
      <w:r>
        <w:rPr>
          <w:sz w:val="24"/>
        </w:rPr>
        <w:t>四 、服务期间(项目完成期限)</w:t>
      </w:r>
    </w:p>
    <w:p>
      <w:pPr>
        <w:pStyle w:val="null3"/>
        <w:ind w:firstLine="420"/>
        <w:jc w:val="left"/>
      </w:pPr>
      <w:r>
        <w:rPr>
          <w:sz w:val="24"/>
        </w:rPr>
        <w:t>1.委托服务期间自本合同签订之日起至    年     月  日止。</w:t>
      </w:r>
    </w:p>
    <w:p>
      <w:pPr>
        <w:pStyle w:val="null3"/>
        <w:ind w:firstLine="420"/>
        <w:jc w:val="left"/>
      </w:pPr>
      <w:r>
        <w:rPr>
          <w:sz w:val="24"/>
        </w:rPr>
        <w:t>五、付款方式</w:t>
      </w:r>
    </w:p>
    <w:p>
      <w:pPr>
        <w:pStyle w:val="null3"/>
        <w:ind w:firstLine="420"/>
        <w:jc w:val="left"/>
      </w:pPr>
      <w:r>
        <w:rPr>
          <w:sz w:val="24"/>
        </w:rPr>
        <w:t>由甲方按以下程序付款：</w:t>
      </w:r>
    </w:p>
    <w:p>
      <w:pPr>
        <w:pStyle w:val="null3"/>
        <w:ind w:firstLine="420"/>
        <w:jc w:val="left"/>
      </w:pPr>
      <w:r>
        <w:rPr>
          <w:sz w:val="24"/>
        </w:rPr>
        <w:t>1.支付期数及时间安排：</w:t>
      </w:r>
    </w:p>
    <w:p>
      <w:pPr>
        <w:pStyle w:val="null3"/>
        <w:ind w:firstLine="420"/>
        <w:jc w:val="left"/>
      </w:pPr>
      <w:r>
        <w:rPr>
          <w:sz w:val="24"/>
        </w:rPr>
        <w:t>(1)第一期：合同生效且所需服务人员到位后，由乙方提交相关申请支付资料，甲方收到申请资料后15个工作日内，按照财政部门拨款进度支付合同首期款；</w:t>
      </w:r>
    </w:p>
    <w:p>
      <w:pPr>
        <w:pStyle w:val="null3"/>
        <w:ind w:firstLine="420"/>
        <w:jc w:val="left"/>
      </w:pPr>
      <w:r>
        <w:rPr>
          <w:sz w:val="24"/>
        </w:rPr>
        <w:t>(2)第二期：自合同签订之日起4个月后甲方收到申请资料后15个工作日内，按照财政部门拨款进度支付合同进度款；</w:t>
      </w:r>
    </w:p>
    <w:p>
      <w:pPr>
        <w:pStyle w:val="null3"/>
        <w:ind w:firstLine="420"/>
        <w:jc w:val="left"/>
      </w:pPr>
      <w:r>
        <w:rPr>
          <w:sz w:val="24"/>
        </w:rPr>
        <w:t>(3)第三期：合同服务期结束后甲方收到申请资料后15个工作日内，按照财政部门拨款进度支付合同尾款。</w:t>
      </w:r>
    </w:p>
    <w:p>
      <w:pPr>
        <w:pStyle w:val="null3"/>
        <w:ind w:firstLine="420"/>
        <w:jc w:val="left"/>
      </w:pPr>
      <w:r>
        <w:rPr>
          <w:sz w:val="24"/>
        </w:rPr>
        <w:t>2.乙方提供的申请支付资料包括：</w:t>
      </w:r>
    </w:p>
    <w:p>
      <w:pPr>
        <w:pStyle w:val="null3"/>
        <w:ind w:firstLine="420"/>
        <w:jc w:val="left"/>
      </w:pPr>
      <w:r>
        <w:rPr>
          <w:sz w:val="24"/>
        </w:rPr>
        <w:t>(1)合同；</w:t>
      </w:r>
    </w:p>
    <w:p>
      <w:pPr>
        <w:pStyle w:val="null3"/>
        <w:ind w:firstLine="420"/>
        <w:jc w:val="left"/>
      </w:pPr>
      <w:r>
        <w:rPr>
          <w:sz w:val="24"/>
        </w:rPr>
        <w:t>(2)乙方开具的正式发票；</w:t>
      </w:r>
    </w:p>
    <w:p>
      <w:pPr>
        <w:pStyle w:val="null3"/>
        <w:ind w:firstLine="420"/>
        <w:jc w:val="left"/>
      </w:pPr>
      <w:r>
        <w:rPr>
          <w:sz w:val="24"/>
        </w:rPr>
        <w:t>(3)中标通知书。</w:t>
      </w:r>
    </w:p>
    <w:p>
      <w:pPr>
        <w:pStyle w:val="null3"/>
        <w:ind w:firstLine="420"/>
        <w:jc w:val="left"/>
      </w:pPr>
      <w:r>
        <w:rPr>
          <w:sz w:val="24"/>
        </w:rPr>
        <w:t>3.因甲方使用的是财政资金，甲方在前款规定的付款时间为向政</w:t>
      </w:r>
      <w:r>
        <w:rPr>
          <w:sz w:val="24"/>
        </w:rPr>
        <w:t>府采购支付部门提出办理财政支付申请手续的时间(不含政府财政支 付部门审核的时间),在规定时间内提出支付申请手续后即视为采购人已经按期支付。</w:t>
      </w:r>
    </w:p>
    <w:p>
      <w:pPr>
        <w:pStyle w:val="null3"/>
        <w:ind w:firstLine="420"/>
        <w:jc w:val="left"/>
      </w:pPr>
      <w:r>
        <w:rPr>
          <w:sz w:val="24"/>
        </w:rPr>
        <w:t>六、知识产权归属</w:t>
      </w:r>
    </w:p>
    <w:p>
      <w:pPr>
        <w:pStyle w:val="null3"/>
        <w:ind w:firstLine="420"/>
        <w:jc w:val="left"/>
      </w:pPr>
      <w:r>
        <w:rPr>
          <w:sz w:val="24"/>
        </w:rPr>
        <w:t>1.在本合同有效期内，甲方利用乙方提交的服务工作成果完成的新的成果，归 甲方所有。</w:t>
      </w:r>
    </w:p>
    <w:p>
      <w:pPr>
        <w:pStyle w:val="null3"/>
        <w:ind w:firstLine="420"/>
        <w:jc w:val="left"/>
      </w:pPr>
      <w:r>
        <w:rPr>
          <w:sz w:val="24"/>
        </w:rPr>
        <w:t>2.在本合同有效期内，乙方利用甲方提供的资料和工作条件所完成的新的成果，归 双 方所有。</w:t>
      </w:r>
    </w:p>
    <w:p>
      <w:pPr>
        <w:pStyle w:val="null3"/>
        <w:ind w:firstLine="420"/>
        <w:jc w:val="left"/>
      </w:pPr>
      <w:r>
        <w:rPr>
          <w:sz w:val="24"/>
        </w:rPr>
        <w:t>七、双方确定因履行本合同应遵守的保密义务如下：</w:t>
      </w:r>
    </w:p>
    <w:p>
      <w:pPr>
        <w:pStyle w:val="null3"/>
        <w:ind w:firstLine="420"/>
        <w:jc w:val="left"/>
      </w:pPr>
      <w:r>
        <w:rPr>
          <w:sz w:val="24"/>
        </w:rPr>
        <w:t>甲方：</w:t>
      </w:r>
    </w:p>
    <w:p>
      <w:pPr>
        <w:pStyle w:val="null3"/>
        <w:ind w:firstLine="420"/>
        <w:jc w:val="left"/>
      </w:pPr>
      <w:r>
        <w:rPr>
          <w:sz w:val="24"/>
        </w:rPr>
        <w:t xml:space="preserve">1.保密内容(包括信息和经营信息):  /  </w:t>
      </w:r>
    </w:p>
    <w:p>
      <w:pPr>
        <w:pStyle w:val="null3"/>
        <w:ind w:firstLine="420"/>
        <w:jc w:val="left"/>
      </w:pPr>
      <w:r>
        <w:rPr>
          <w:sz w:val="24"/>
        </w:rPr>
        <w:t>2.涉密人员范围：负责建筑施工特种作业人员考核和证书核发所涉及的非行政许可事务性工作人员。</w:t>
      </w:r>
    </w:p>
    <w:p>
      <w:pPr>
        <w:pStyle w:val="null3"/>
        <w:ind w:firstLine="420"/>
        <w:jc w:val="left"/>
      </w:pPr>
      <w:r>
        <w:rPr>
          <w:sz w:val="24"/>
        </w:rPr>
        <w:t>3.保密期限：服务期限内。</w:t>
      </w:r>
    </w:p>
    <w:p>
      <w:pPr>
        <w:pStyle w:val="null3"/>
        <w:ind w:firstLine="420"/>
        <w:jc w:val="left"/>
      </w:pPr>
      <w:r>
        <w:rPr>
          <w:sz w:val="24"/>
        </w:rPr>
        <w:t>4.泄密责任：由此造成的一切责任。</w:t>
      </w:r>
    </w:p>
    <w:p>
      <w:pPr>
        <w:pStyle w:val="null3"/>
        <w:ind w:firstLine="420"/>
        <w:jc w:val="left"/>
      </w:pPr>
      <w:r>
        <w:rPr>
          <w:sz w:val="24"/>
        </w:rPr>
        <w:t>乙方：</w:t>
      </w:r>
    </w:p>
    <w:p>
      <w:pPr>
        <w:pStyle w:val="null3"/>
        <w:ind w:firstLine="420"/>
        <w:jc w:val="left"/>
      </w:pPr>
      <w:r>
        <w:rPr>
          <w:sz w:val="24"/>
        </w:rPr>
        <w:t>1.保密内容(包括信息和经营信息): 建筑施工特种作业人员考核和证书核发所涉及的非行政许可事务性工作相关资料。</w:t>
      </w:r>
    </w:p>
    <w:p>
      <w:pPr>
        <w:pStyle w:val="null3"/>
        <w:ind w:firstLine="420"/>
        <w:jc w:val="left"/>
      </w:pPr>
      <w:r>
        <w:rPr>
          <w:sz w:val="24"/>
        </w:rPr>
        <w:t>2.涉密人员范围：负责建筑施工特种作业人员考核和证书核发所涉及的非行政许可事务性工作人员。</w:t>
      </w:r>
    </w:p>
    <w:p>
      <w:pPr>
        <w:pStyle w:val="null3"/>
        <w:ind w:firstLine="420"/>
        <w:jc w:val="left"/>
      </w:pPr>
      <w:r>
        <w:rPr>
          <w:sz w:val="24"/>
        </w:rPr>
        <w:t>3.保密期限；服务期限内。</w:t>
      </w:r>
    </w:p>
    <w:p>
      <w:pPr>
        <w:pStyle w:val="null3"/>
        <w:ind w:firstLine="420"/>
        <w:jc w:val="left"/>
      </w:pPr>
      <w:r>
        <w:rPr>
          <w:sz w:val="24"/>
        </w:rPr>
        <w:t>4.泄密责任：由此造成的一切责任。</w:t>
      </w:r>
    </w:p>
    <w:p>
      <w:pPr>
        <w:pStyle w:val="null3"/>
        <w:ind w:firstLine="420"/>
        <w:jc w:val="left"/>
      </w:pPr>
      <w:r>
        <w:rPr>
          <w:sz w:val="24"/>
        </w:rPr>
        <w:t>八、违约责任与赔偿损失</w:t>
      </w:r>
    </w:p>
    <w:p>
      <w:pPr>
        <w:pStyle w:val="null3"/>
        <w:ind w:firstLine="420"/>
        <w:jc w:val="left"/>
      </w:pPr>
      <w:r>
        <w:rPr>
          <w:sz w:val="24"/>
        </w:rPr>
        <w:t>1.乙方提供的服务不符合本合同规定的，甲方有权拒收，并且乙方须向甲方支付本合同总价5%的违约金。</w:t>
      </w:r>
    </w:p>
    <w:p>
      <w:pPr>
        <w:pStyle w:val="null3"/>
        <w:ind w:firstLine="420"/>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left"/>
      </w:pPr>
      <w:r>
        <w:rPr>
          <w:sz w:val="24"/>
        </w:rPr>
        <w:t>3.甲方无正当理由拒收接受服务，到期拒付服务款项的，甲方向乙方偿付本合同总的5%的违约金。甲方逾期付款，则每日按本合同总价的3%向乙方偿付违约金。</w:t>
      </w:r>
    </w:p>
    <w:p>
      <w:pPr>
        <w:pStyle w:val="null3"/>
        <w:ind w:firstLine="420"/>
        <w:jc w:val="left"/>
      </w:pPr>
      <w:r>
        <w:rPr>
          <w:sz w:val="24"/>
        </w:rPr>
        <w:t>4.对于因甲方原因导致变更、中止或者终止政府采购合同的，甲方应当依照以下合同约定对乙方受到的损失予以赔偿或者补偿：。</w:t>
      </w:r>
    </w:p>
    <w:p>
      <w:pPr>
        <w:pStyle w:val="null3"/>
        <w:ind w:firstLine="420"/>
        <w:jc w:val="left"/>
      </w:pPr>
      <w:r>
        <w:rPr>
          <w:sz w:val="24"/>
        </w:rPr>
        <w:t>5.其它违约责任按《中华人民共和国民法典(合同编)》处理。</w:t>
      </w:r>
    </w:p>
    <w:p>
      <w:pPr>
        <w:pStyle w:val="null3"/>
        <w:ind w:firstLine="420"/>
        <w:jc w:val="left"/>
      </w:pPr>
      <w:r>
        <w:rPr>
          <w:sz w:val="24"/>
        </w:rPr>
        <w:t>九、争议的解决</w:t>
      </w:r>
    </w:p>
    <w:p>
      <w:pPr>
        <w:pStyle w:val="null3"/>
        <w:ind w:firstLine="420"/>
        <w:jc w:val="left"/>
      </w:pPr>
      <w:r>
        <w:rPr>
          <w:sz w:val="24"/>
        </w:rPr>
        <w:t>合同执行过程中发生的任何争议，如双方不能通过友好协商解决，则向有管辖权的人民法院起诉。</w:t>
      </w:r>
    </w:p>
    <w:p>
      <w:pPr>
        <w:pStyle w:val="null3"/>
        <w:ind w:firstLine="420"/>
        <w:jc w:val="left"/>
      </w:pPr>
      <w:r>
        <w:rPr>
          <w:sz w:val="24"/>
        </w:rPr>
        <w:t>十、不可抗力</w:t>
      </w:r>
    </w:p>
    <w:p>
      <w:pPr>
        <w:pStyle w:val="null3"/>
        <w:ind w:firstLine="420"/>
        <w:jc w:val="left"/>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left"/>
      </w:pPr>
      <w:r>
        <w:rPr>
          <w:sz w:val="24"/>
        </w:rPr>
        <w:t>十一、税费</w:t>
      </w:r>
    </w:p>
    <w:p>
      <w:pPr>
        <w:pStyle w:val="null3"/>
        <w:ind w:firstLine="420"/>
        <w:jc w:val="left"/>
      </w:pPr>
      <w:r>
        <w:rPr>
          <w:sz w:val="24"/>
        </w:rPr>
        <w:t>在中国境内、外发生的与本合同执行有关的一切税费均由乙方负担。</w:t>
      </w:r>
    </w:p>
    <w:p>
      <w:pPr>
        <w:pStyle w:val="null3"/>
        <w:ind w:firstLine="420"/>
        <w:jc w:val="left"/>
      </w:pPr>
      <w:r>
        <w:rPr>
          <w:sz w:val="24"/>
        </w:rPr>
        <w:t>十二、其它</w:t>
      </w:r>
    </w:p>
    <w:p>
      <w:pPr>
        <w:pStyle w:val="null3"/>
        <w:ind w:firstLine="420"/>
        <w:jc w:val="left"/>
      </w:pPr>
      <w:r>
        <w:rPr>
          <w:sz w:val="24"/>
        </w:rPr>
        <w:t>1.本合同所有附件、招标文件、投标文件、中标通知书均为合同的有效组成部分，与本合同具有同等法律效力。</w:t>
      </w:r>
    </w:p>
    <w:p>
      <w:pPr>
        <w:pStyle w:val="null3"/>
        <w:ind w:firstLine="420"/>
        <w:jc w:val="left"/>
      </w:pPr>
      <w:r>
        <w:rPr>
          <w:sz w:val="24"/>
        </w:rPr>
        <w:t>2.在执行本合同的过程中，所有经双方签署确认的文件(包括会议纪要、补充协议、往来信函)即成为本合同的有效组成部分。</w:t>
      </w:r>
    </w:p>
    <w:p>
      <w:pPr>
        <w:pStyle w:val="null3"/>
        <w:ind w:firstLine="420"/>
        <w:jc w:val="left"/>
      </w:pPr>
      <w:r>
        <w:rPr>
          <w:sz w:val="24"/>
        </w:rPr>
        <w:t>3.如一方地址、电话、传真号码有变更，应在变更当日内书面通知对方，否则，应承担相应责任。</w:t>
      </w:r>
    </w:p>
    <w:p>
      <w:pPr>
        <w:pStyle w:val="null3"/>
        <w:ind w:firstLine="420"/>
        <w:jc w:val="left"/>
      </w:pPr>
      <w:r>
        <w:rPr>
          <w:sz w:val="24"/>
        </w:rPr>
        <w:t>4.除甲方事先书面同意外，乙方不得部分或全部转让其应履行的合同项下的义务。</w:t>
      </w:r>
    </w:p>
    <w:p>
      <w:pPr>
        <w:pStyle w:val="null3"/>
        <w:ind w:firstLine="420"/>
        <w:jc w:val="left"/>
      </w:pPr>
      <w:r>
        <w:rPr>
          <w:sz w:val="24"/>
        </w:rPr>
        <w:t>5.乙方单位有下列情形之一的，甲方可以解除本采购合同或本采购合同的部分条款，收回采购服务权限或部分采购服务权限：</w:t>
      </w:r>
    </w:p>
    <w:p>
      <w:pPr>
        <w:pStyle w:val="null3"/>
        <w:ind w:firstLine="420"/>
        <w:jc w:val="left"/>
      </w:pPr>
      <w:r>
        <w:rPr>
          <w:sz w:val="24"/>
        </w:rPr>
        <w:t>(1)未落实有关采购服务事项要求，严重影响社会公共服务的。</w:t>
      </w:r>
    </w:p>
    <w:p>
      <w:pPr>
        <w:pStyle w:val="null3"/>
        <w:ind w:firstLine="420"/>
        <w:jc w:val="left"/>
      </w:pPr>
      <w:r>
        <w:rPr>
          <w:sz w:val="24"/>
        </w:rPr>
        <w:t>(2)将采购服务权限再委托给其他公民、法人或者其他组织实施的，甲方要求或同意的除外。</w:t>
      </w:r>
    </w:p>
    <w:p>
      <w:pPr>
        <w:pStyle w:val="null3"/>
        <w:ind w:firstLine="420"/>
        <w:jc w:val="left"/>
      </w:pPr>
      <w:r>
        <w:rPr>
          <w:sz w:val="24"/>
        </w:rPr>
        <w:t>(3)在履行职责过程中发生严重违法违规行为并经核实的。</w:t>
      </w:r>
    </w:p>
    <w:p>
      <w:pPr>
        <w:pStyle w:val="null3"/>
        <w:ind w:firstLine="420"/>
        <w:jc w:val="left"/>
      </w:pPr>
      <w:r>
        <w:rPr>
          <w:sz w:val="24"/>
        </w:rPr>
        <w:t>(4)未经甲方同意，开展采购服务事项时向受众收取费用，或利用采购服务事项发生经营性行为，并经核实的。</w:t>
      </w:r>
    </w:p>
    <w:p>
      <w:pPr>
        <w:pStyle w:val="null3"/>
        <w:ind w:firstLine="420"/>
        <w:jc w:val="left"/>
      </w:pPr>
      <w:r>
        <w:rPr>
          <w:sz w:val="24"/>
        </w:rPr>
        <w:t>(5)其他严重影响购买服务事项正常开展的情形。</w:t>
      </w:r>
    </w:p>
    <w:p>
      <w:pPr>
        <w:pStyle w:val="null3"/>
        <w:ind w:firstLine="420"/>
        <w:jc w:val="left"/>
      </w:pPr>
      <w:r>
        <w:rPr>
          <w:sz w:val="24"/>
        </w:rPr>
        <w:t>十三、 合同生效</w:t>
      </w:r>
    </w:p>
    <w:p>
      <w:pPr>
        <w:pStyle w:val="null3"/>
        <w:ind w:firstLine="420"/>
        <w:jc w:val="left"/>
      </w:pPr>
      <w:r>
        <w:rPr>
          <w:sz w:val="24"/>
        </w:rPr>
        <w:t>1.本合同在甲乙双方法人代表或其授权代表签字盖章后生效。</w:t>
      </w:r>
    </w:p>
    <w:p>
      <w:pPr>
        <w:pStyle w:val="null3"/>
        <w:ind w:firstLine="480"/>
        <w:jc w:val="both"/>
      </w:pPr>
      <w:r>
        <w:rPr>
          <w:sz w:val="24"/>
        </w:rPr>
        <w:t>2.合同一 式玖份，甲乙双方各执肆份，代理机构执壹份，具有同等法律效力。</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both"/>
      </w:pPr>
      <w:r>
        <w:rPr>
          <w:b/>
          <w:sz w:val="24"/>
        </w:rPr>
        <w:t>甲方（盖章）：</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乙方（盖章）：</w:t>
      </w:r>
    </w:p>
    <w:p>
      <w:pPr>
        <w:pStyle w:val="null3"/>
        <w:spacing w:before="0" w:after="0"/>
        <w:ind w:left="0" w:right="0" w:firstLine="480"/>
        <w:jc w:val="both"/>
      </w:pPr>
      <w:r>
        <w:rPr>
          <w:b/>
          <w:sz w:val="24"/>
        </w:rPr>
        <w:t>代表：</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代表：</w:t>
      </w:r>
    </w:p>
    <w:p>
      <w:pPr>
        <w:pStyle w:val="null3"/>
        <w:spacing w:before="0" w:after="0"/>
        <w:ind w:left="0" w:right="0" w:firstLine="480"/>
        <w:jc w:val="both"/>
      </w:pPr>
      <w:r>
        <w:rPr>
          <w:color w:val="222222"/>
          <w:sz w:val="24"/>
        </w:rPr>
        <w:t>签订地点：</w:t>
      </w:r>
    </w:p>
    <w:p>
      <w:pPr>
        <w:pStyle w:val="null3"/>
        <w:spacing w:before="0" w:after="0"/>
        <w:ind w:left="0" w:right="0" w:firstLine="480"/>
        <w:jc w:val="both"/>
      </w:pPr>
      <w:r>
        <w:rPr>
          <w:color w:val="222222"/>
          <w:sz w:val="24"/>
        </w:rPr>
        <w:t>签订日期：　　　年　　月　　日</w:t>
      </w:r>
      <w:r>
        <w:rPr>
          <w:color w:val="222222"/>
          <w:sz w:val="24"/>
        </w:rPr>
        <w:t xml:space="preserve"> </w:t>
      </w:r>
      <w:r>
        <w:rPr>
          <w:color w:val="222222"/>
          <w:sz w:val="24"/>
        </w:rPr>
        <w:t>签订日期：　　　年　　月　　日</w:t>
      </w:r>
    </w:p>
    <w:p>
      <w:pPr>
        <w:pStyle w:val="null3"/>
        <w:spacing w:before="0" w:after="0"/>
        <w:ind w:left="0" w:right="0" w:firstLine="480"/>
        <w:jc w:val="both"/>
      </w:pPr>
      <w:r>
        <w:rPr>
          <w:color w:val="222222"/>
          <w:sz w:val="24"/>
        </w:rPr>
        <w:t>开户名称：</w:t>
      </w:r>
    </w:p>
    <w:p>
      <w:pPr>
        <w:pStyle w:val="null3"/>
        <w:spacing w:before="0" w:after="0"/>
        <w:ind w:left="0" w:right="0" w:firstLine="480"/>
        <w:jc w:val="both"/>
      </w:pPr>
      <w:r>
        <w:rPr>
          <w:color w:val="222222"/>
          <w:sz w:val="24"/>
        </w:rPr>
        <w:t>银行帐号：</w:t>
      </w:r>
    </w:p>
    <w:p>
      <w:pPr>
        <w:pStyle w:val="null3"/>
        <w:spacing w:before="0" w:after="0"/>
        <w:ind w:left="0" w:right="0" w:firstLine="480"/>
        <w:jc w:val="both"/>
      </w:pPr>
      <w:r>
        <w:rPr>
          <w:color w:val="222222"/>
          <w:sz w:val="24"/>
        </w:rPr>
        <w:t>开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440001-2024-11940</w:t>
      </w:r>
    </w:p>
    <w:p>
      <w:pPr>
        <w:pStyle w:val="null3"/>
        <w:ind w:firstLine="480"/>
        <w:jc w:val="center"/>
        <w:outlineLvl w:val="3"/>
      </w:pPr>
      <w:r>
        <w:rPr>
          <w:b/>
          <w:sz w:val="24"/>
        </w:rPr>
        <w:t>采购项目编号：</w:t>
      </w:r>
      <w:r>
        <w:rPr>
          <w:b/>
          <w:sz w:val="24"/>
        </w:rPr>
        <w:t>202402014208019</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2024年建筑施工特种作业人员考核和证书核发所涉及的非行政许可事务性工作</w:t>
      </w:r>
      <w:r>
        <w:rPr>
          <w:u w:val="single"/>
        </w:rPr>
        <w:t>”</w:t>
      </w:r>
      <w:r>
        <w:rPr/>
        <w:t>项目的竞争性磋商[采购项目编号为：</w:t>
      </w:r>
      <w:r>
        <w:rPr>
          <w:u w:val="single"/>
        </w:rPr>
        <w:t>202402014208019</w:t>
      </w:r>
      <w:r>
        <w:rPr/>
        <w:t>]，我方愿参与响应。</w:t>
      </w:r>
    </w:p>
    <w:p>
      <w:pPr>
        <w:pStyle w:val="null3"/>
        <w:ind w:firstLine="480"/>
      </w:pPr>
      <w:r>
        <w:rPr/>
        <w:t>我方确认收到贵方提供的</w:t>
      </w:r>
      <w:r>
        <w:rPr>
          <w:u w:val="single"/>
        </w:rPr>
        <w:t>“</w:t>
      </w:r>
      <w:r>
        <w:rPr>
          <w:u w:val="single"/>
        </w:rPr>
        <w:t>2024年建筑施工特种作业人员考核和证书核发所涉及的非行政许可事务性工作</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2024年建筑施工特种作业人员考核和证书核发所涉及的非行政许可事务性工作</w:t>
      </w:r>
      <w:r>
        <w:rPr/>
        <w:t>”项目采购[采购项目编号为</w:t>
      </w:r>
      <w:r>
        <w:rPr/>
        <w:t>202402014208019</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广东省住房和城乡建设厅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2024年建筑施工特种作业人员考核和证书核发所涉及的非行政许可事务性工作</w:t>
      </w:r>
      <w:r>
        <w:rPr/>
        <w:t>（采购项目编号：</w:t>
      </w:r>
      <w:r>
        <w:rPr/>
        <w:t>202402014208019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广州群生招标代理有限公司</w:t>
      </w:r>
    </w:p>
    <w:p>
      <w:pPr>
        <w:pStyle w:val="null3"/>
        <w:ind w:firstLine="480"/>
      </w:pPr>
      <w:r>
        <w:rPr/>
        <w:t>我单位已登记并准备参与“</w:t>
      </w:r>
      <w:r>
        <w:rPr/>
        <w:t>2024年建筑施工特种作业人员考核和证书核发所涉及的非行政许可事务性工作</w:t>
      </w:r>
      <w:r>
        <w:rPr/>
        <w:t>”项目（采购项目编号：</w:t>
      </w:r>
      <w:r>
        <w:rPr/>
        <w:t>202402014208019</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