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440103-2024-01567</w:t>
      </w:r>
    </w:p>
    <w:p>
      <w:pPr>
        <w:pStyle w:val="null3"/>
        <w:jc w:val="center"/>
        <w:outlineLvl w:val="3"/>
      </w:pPr>
      <w:r>
        <w:rPr>
          <w:b/>
          <w:sz w:val="24"/>
        </w:rPr>
        <w:t>采购项目编号：</w:t>
      </w:r>
      <w:r>
        <w:rPr>
          <w:b/>
          <w:sz w:val="24"/>
        </w:rPr>
        <w:t>202403023506012</w:t>
      </w:r>
    </w:p>
    <w:p>
      <w:pPr>
        <w:pStyle w:val="null3"/>
        <w:jc w:val="center"/>
        <w:outlineLvl w:val="3"/>
      </w:pPr>
      <w:r>
        <w:rPr>
          <w:b/>
          <w:sz w:val="24"/>
        </w:rPr>
        <w:t>项目名称：</w:t>
      </w:r>
      <w:r>
        <w:rPr>
          <w:b/>
          <w:sz w:val="24"/>
        </w:rPr>
        <w:t>2024年荔湾区事业单位公开招聘事业编制人员考试工作</w:t>
      </w:r>
    </w:p>
    <w:p>
      <w:pPr>
        <w:pStyle w:val="null3"/>
        <w:jc w:val="center"/>
        <w:outlineLvl w:val="3"/>
      </w:pPr>
      <w:r>
        <w:rPr>
          <w:b/>
          <w:sz w:val="24"/>
        </w:rPr>
        <w:t>采购人：</w:t>
      </w:r>
      <w:r>
        <w:rPr>
          <w:b/>
          <w:sz w:val="24"/>
        </w:rPr>
        <w:t>广州市荔湾区人力资源职业能力建设中心</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广州市荔湾区人力资源职业能力建设中心</w:t>
      </w:r>
      <w:r>
        <w:rPr/>
        <w:t>的委托，采用</w:t>
      </w:r>
      <w:r>
        <w:rPr/>
        <w:t>公开招标</w:t>
      </w:r>
      <w:r>
        <w:rPr/>
        <w:t>方式组织采购</w:t>
      </w:r>
      <w:r>
        <w:rPr/>
        <w:t>2024年荔湾区事业单位公开招聘事业编制人员考试工作</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2024年荔湾区事业单位公开招聘事业编制人员考试工作</w:t>
      </w:r>
    </w:p>
    <w:p>
      <w:pPr>
        <w:pStyle w:val="null3"/>
        <w:ind w:firstLine="480"/>
      </w:pPr>
      <w:r>
        <w:rPr/>
        <w:t>采购计划编号：</w:t>
      </w:r>
      <w:r>
        <w:rPr/>
        <w:t>440103-2024-01567</w:t>
      </w:r>
    </w:p>
    <w:p>
      <w:pPr>
        <w:pStyle w:val="null3"/>
        <w:ind w:firstLine="480"/>
      </w:pPr>
      <w:r>
        <w:rPr/>
        <w:t>采购项目编号：</w:t>
      </w:r>
      <w:r>
        <w:rPr/>
        <w:t>202403023506012</w:t>
      </w:r>
    </w:p>
    <w:p>
      <w:pPr>
        <w:pStyle w:val="null3"/>
        <w:ind w:firstLine="480"/>
      </w:pPr>
      <w:r>
        <w:rPr/>
        <w:t>采购方式：</w:t>
      </w:r>
      <w:r>
        <w:rPr/>
        <w:t>公开招标</w:t>
      </w:r>
    </w:p>
    <w:p>
      <w:pPr>
        <w:pStyle w:val="null3"/>
        <w:ind w:firstLine="480"/>
      </w:pPr>
      <w:r>
        <w:rPr/>
        <w:t>预算金额：</w:t>
      </w:r>
      <w:r>
        <w:rPr/>
        <w:t>3,100,000.00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采购包1(2024年荔湾区事业单位公开招聘事业编制人员考试工作):</w:t>
      </w:r>
    </w:p>
    <w:p>
      <w:pPr>
        <w:pStyle w:val="null3"/>
      </w:pPr>
      <w:r>
        <w:rPr/>
        <w:t>采购包预算金额：3,100,000.00元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2024年荔湾区事业单位公开招聘事业编制人员考试工作</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3,100,000.00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合同履行期限：自合同签订之日起1年内完成。</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或执业许可证）复印件，如分公司投标的，必须持有法人资格的总公司营业执照复印件及针对本项目的授权书。</w:t>
      </w:r>
    </w:p>
    <w:p>
      <w:pPr>
        <w:pStyle w:val="null3"/>
      </w:pPr>
    </w:p>
    <w:p>
      <w:pPr>
        <w:pStyle w:val="null3"/>
      </w:pPr>
      <w:r>
        <w:rPr/>
        <w:t>2）有依法缴纳税收和社会保障资金的良好记录：提供《投标人资格声明函》（格式详见公告附件）。</w:t>
      </w:r>
    </w:p>
    <w:p>
      <w:pPr>
        <w:pStyle w:val="null3"/>
      </w:pPr>
    </w:p>
    <w:p>
      <w:pPr>
        <w:pStyle w:val="null3"/>
      </w:pPr>
      <w:r>
        <w:rPr/>
        <w:t>3）具有良好的商业信誉和健全的财务会计制度：提供《投标人资格声明函》（格式详见公告附件）。</w:t>
      </w:r>
    </w:p>
    <w:p>
      <w:pPr>
        <w:pStyle w:val="null3"/>
      </w:pPr>
    </w:p>
    <w:p>
      <w:pPr>
        <w:pStyle w:val="null3"/>
      </w:pPr>
      <w:r>
        <w:rPr/>
        <w:t>4）履行合同所必需的设备和专业技术能力：提供《投标人资格声明函》（格式详见公告附件）。</w:t>
      </w:r>
    </w:p>
    <w:p>
      <w:pPr>
        <w:pStyle w:val="null3"/>
      </w:pPr>
    </w:p>
    <w:p>
      <w:pPr>
        <w:pStyle w:val="null3"/>
      </w:pPr>
      <w:r>
        <w:rPr/>
        <w:t>5）参加采购活动前3年内，在经营活动中没有重大违法记录：提供《投标人资格声明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采购包1（2024年荔湾区事业单位公开招聘事业编制人员考试工作）：</w:t>
      </w:r>
      <w:r>
        <w:rPr/>
        <w:t>本项目整体专门面向中小企业，全部服务的承接方须为符合采购标的对应行业划分标准的中小微企业（监狱企业、残疾人福利单位视同小型、微型企业）：需提供《中小企业声明函》或属于监狱企业的证明材料或《残疾人福利性单位声明函》。</w:t>
      </w:r>
    </w:p>
    <w:p>
      <w:pPr>
        <w:pStyle w:val="null3"/>
        <w:outlineLvl w:val="3"/>
      </w:pPr>
      <w:r>
        <w:rPr>
          <w:b/>
          <w:sz w:val="24"/>
        </w:rPr>
        <w:t>3.本项目特定的资格要求：</w:t>
      </w:r>
    </w:p>
    <w:p>
      <w:pPr>
        <w:pStyle w:val="null3"/>
      </w:pPr>
    </w:p>
    <w:p>
      <w:pPr>
        <w:pStyle w:val="null3"/>
      </w:pPr>
      <w:r>
        <w:rPr/>
        <w:t>采购包1（2024年荔湾区事业单位公开招聘事业编制人员考试工作）：</w:t>
      </w:r>
    </w:p>
    <w:p>
      <w:pPr>
        <w:pStyle w:val="null3"/>
      </w:pP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投标人资格声明函》（格式详见公告附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广州群生招标代理有限公司官网（http://gzqunsheng.com/）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广州市荔湾区人力资源职业能力建设中心</w:t>
      </w:r>
    </w:p>
    <w:p>
      <w:pPr>
        <w:pStyle w:val="null3"/>
        <w:ind w:firstLine="480"/>
      </w:pPr>
      <w:r>
        <w:rPr/>
        <w:t>地址：</w:t>
      </w:r>
      <w:r>
        <w:rPr/>
        <w:t>广州市逢源路宝源中约30号</w:t>
      </w:r>
    </w:p>
    <w:p>
      <w:pPr>
        <w:pStyle w:val="null3"/>
        <w:ind w:firstLine="480"/>
      </w:pPr>
      <w:r>
        <w:rPr/>
        <w:t>联系方式：</w:t>
      </w:r>
      <w:r>
        <w:rPr/>
        <w:t>020-81939593</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020-83812782、020-83812935，18011735206</w:t>
      </w:r>
    </w:p>
    <w:p>
      <w:pPr>
        <w:pStyle w:val="null3"/>
        <w:outlineLvl w:val="3"/>
      </w:pPr>
      <w:r>
        <w:rPr>
          <w:b/>
          <w:sz w:val="24"/>
        </w:rPr>
        <w:t>3.项目联系方式</w:t>
      </w:r>
    </w:p>
    <w:p>
      <w:pPr>
        <w:pStyle w:val="null3"/>
        <w:ind w:firstLine="480"/>
      </w:pPr>
      <w:r>
        <w:rPr/>
        <w:t>项目联系人：</w:t>
      </w:r>
      <w:r>
        <w:rPr/>
        <w:t>叶工</w:t>
      </w:r>
    </w:p>
    <w:p>
      <w:pPr>
        <w:pStyle w:val="null3"/>
        <w:ind w:firstLine="480"/>
      </w:pPr>
      <w:r>
        <w:rPr/>
        <w:t>电话：</w:t>
      </w:r>
      <w:r>
        <w:rPr/>
        <w:t>020-83812782、020-83812935，18011735206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color w:val="000000"/>
          <w:sz w:val="21"/>
        </w:rPr>
        <w:t>有关说明</w:t>
      </w:r>
    </w:p>
    <w:p>
      <w:pPr>
        <w:pStyle w:val="null3"/>
        <w:ind w:firstLine="480"/>
        <w:jc w:val="both"/>
      </w:pPr>
      <w:r>
        <w:rPr>
          <w:color w:val="000000"/>
          <w:sz w:val="21"/>
        </w:rPr>
        <w:t>供应商须对本项目的采购标的进行整体</w:t>
      </w:r>
      <w:r>
        <w:rPr>
          <w:color w:val="000000"/>
          <w:sz w:val="21"/>
        </w:rPr>
        <w:t>响应</w:t>
      </w:r>
      <w:r>
        <w:rPr>
          <w:color w:val="000000"/>
          <w:sz w:val="21"/>
        </w:rPr>
        <w:t>，任何只对本项目采购标的其中一部分内容、数量进行的</w:t>
      </w:r>
      <w:r>
        <w:rPr>
          <w:color w:val="000000"/>
          <w:sz w:val="21"/>
        </w:rPr>
        <w:t>响应</w:t>
      </w:r>
      <w:r>
        <w:rPr>
          <w:color w:val="000000"/>
          <w:sz w:val="21"/>
        </w:rPr>
        <w:t>都被视为无效</w:t>
      </w:r>
      <w:r>
        <w:rPr>
          <w:color w:val="000000"/>
          <w:sz w:val="21"/>
        </w:rPr>
        <w:t>响应</w:t>
      </w:r>
      <w:r>
        <w:rPr>
          <w:color w:val="000000"/>
          <w:sz w:val="21"/>
        </w:rPr>
        <w:t>。</w:t>
      </w:r>
    </w:p>
    <w:p>
      <w:pPr>
        <w:pStyle w:val="null3"/>
        <w:ind w:firstLine="480"/>
        <w:jc w:val="both"/>
      </w:pPr>
      <w:r>
        <w:rPr>
          <w:color w:val="000000"/>
          <w:sz w:val="21"/>
        </w:rPr>
        <w:t>（一）项目名称：</w:t>
      </w:r>
      <w:r>
        <w:rPr>
          <w:color w:val="000000"/>
          <w:sz w:val="21"/>
        </w:rPr>
        <w:t>2024年荔湾区事业单位公开招聘事业编制人员考试工作</w:t>
      </w:r>
    </w:p>
    <w:p>
      <w:pPr>
        <w:pStyle w:val="null3"/>
        <w:ind w:firstLine="480"/>
        <w:jc w:val="both"/>
      </w:pPr>
      <w:r>
        <w:rPr>
          <w:color w:val="000000"/>
          <w:sz w:val="21"/>
        </w:rPr>
        <w:t xml:space="preserve">    （二）预算金额</w:t>
      </w:r>
      <w:r>
        <w:rPr>
          <w:color w:val="000000"/>
          <w:sz w:val="21"/>
        </w:rPr>
        <w:t>（</w:t>
      </w:r>
      <w:r>
        <w:rPr>
          <w:color w:val="000000"/>
          <w:sz w:val="21"/>
        </w:rPr>
        <w:t>最高限价</w:t>
      </w:r>
      <w:r>
        <w:rPr>
          <w:color w:val="000000"/>
          <w:sz w:val="21"/>
        </w:rPr>
        <w:t>）</w:t>
      </w:r>
      <w:r>
        <w:rPr>
          <w:color w:val="000000"/>
          <w:sz w:val="21"/>
        </w:rPr>
        <w:t>：</w:t>
      </w:r>
      <w:r>
        <w:rPr>
          <w:color w:val="000000"/>
          <w:sz w:val="21"/>
        </w:rPr>
        <w:t>3,100,000.00</w:t>
      </w:r>
      <w:r>
        <w:rPr>
          <w:color w:val="000000"/>
          <w:sz w:val="21"/>
        </w:rPr>
        <w:t>元，</w:t>
      </w:r>
      <w:r>
        <w:rPr>
          <w:color w:val="000000"/>
          <w:sz w:val="21"/>
        </w:rPr>
        <w:t>最终结算总金额不</w:t>
      </w:r>
      <w:r>
        <w:rPr>
          <w:color w:val="000000"/>
          <w:sz w:val="21"/>
        </w:rPr>
        <w:t>超出预算金额。</w:t>
      </w:r>
    </w:p>
    <w:p>
      <w:pPr>
        <w:pStyle w:val="null3"/>
      </w:pPr>
    </w:p>
    <w:p>
      <w:pPr>
        <w:pStyle w:val="null3"/>
      </w:pPr>
      <w:r>
        <w:rPr/>
        <w:t>采购包1（2024年荔湾区事业单位公开招聘事业编制人员考试工作）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自合同签订之日起1年内完成。</w:t>
            </w:r>
          </w:p>
        </w:tc>
      </w:tr>
      <w:tr>
        <w:tc>
          <w:tcPr>
            <w:tcW w:type="dxa" w:w="4153"/>
          </w:tcPr>
          <w:p>
            <w:pPr>
              <w:pStyle w:val="null3"/>
            </w:pPr>
            <w:r>
              <w:rPr/>
              <w:t>标的提供的地点</w:t>
            </w:r>
          </w:p>
        </w:tc>
        <w:tc>
          <w:tcPr>
            <w:tcW w:type="dxa" w:w="4153"/>
          </w:tcPr>
          <w:p>
            <w:pPr>
              <w:pStyle w:val="null3"/>
            </w:pPr>
          </w:p>
          <w:p>
            <w:pPr>
              <w:pStyle w:val="null3"/>
            </w:pPr>
            <w:r>
              <w:rPr/>
              <w:t>采购人指定的地点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1期：支付比例30%,合同签订后且具备实施条件后五个工作日内采购人办理预付款的支付手续，预付款为合同款的30%；</w:t>
            </w:r>
          </w:p>
          <w:p>
            <w:pPr>
              <w:pStyle w:val="null3"/>
            </w:pPr>
          </w:p>
          <w:p>
            <w:pPr>
              <w:pStyle w:val="null3"/>
            </w:pPr>
            <w:r>
              <w:rPr/>
              <w:t>2期：支付比例70%,合同期限内，每次招聘考试服务结束后且具备实施条件后一个月内，采购人根据实际报考的人数按实办理支付剩余合同款项的支付手续。单项单价结算标准以“各项服务项目单价最高限价×（1-中标下浮率）”为准，按照实际报考人数及具体要求结算。中标人应在考试服务结束后十五个工作日内向采购人提供结算清单等支付凭证以便采购人进行支付。 备注：因采购人使用的是财政资金，采购人在前述规定的两期付款时间为向政府采购支付部门提出办理财政支付申请手续的时间（不含政府财政支付部门审核的时间），因财政部门等政府相关审核部门原因造成采购人不能如期支付服务费的，不视为采购人违约，供应商不得追究采购人任何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人应在项目完成后7个工作日内书面提出验收申请，采购人应当在收到中标人项目验收申请之日7个工作日内按照合同的约定对履约情况进行验收，对每一项技术、服务、安全标准的履约情况进行确认。（2）验收由采购人组织相关人员依照有关标准、项目及合同要求进行。（3）验收完毕由采购人及中标人在验收报告上盖章确认。（4）中标人开展的相关工作及提交的验收内容应得到采购人认同、验收后方为完成合同内容；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2024年荔湾区事业单位公开招聘事业编制人员考试工作</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3,100,000.00</w:t>
            </w:r>
          </w:p>
        </w:tc>
        <w:tc>
          <w:tcPr>
            <w:tcW w:type="dxa" w:w="831"/>
          </w:tcPr>
          <w:p>
            <w:pPr>
              <w:pStyle w:val="null3"/>
              <w:jc w:val="right"/>
            </w:pPr>
            <w:r>
              <w:rPr/>
              <w:t>3,100,000.00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2024年荔湾区事业单位公开招聘事业编制人员考试工作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一、项目服务内容</w:t>
            </w:r>
          </w:p>
          <w:p>
            <w:pPr>
              <w:pStyle w:val="null3"/>
              <w:ind w:firstLine="420"/>
              <w:jc w:val="both"/>
            </w:pPr>
            <w:r>
              <w:rPr>
                <w:sz w:val="21"/>
              </w:rPr>
              <w:t>1、招聘考试：</w:t>
            </w:r>
            <w:r>
              <w:rPr>
                <w:sz w:val="21"/>
              </w:rPr>
              <w:t>计划</w:t>
            </w:r>
            <w:r>
              <w:rPr>
                <w:sz w:val="21"/>
              </w:rPr>
              <w:t>招聘人数</w:t>
            </w:r>
            <w:r>
              <w:rPr>
                <w:sz w:val="21"/>
              </w:rPr>
              <w:t>为</w:t>
            </w:r>
            <w:r>
              <w:rPr>
                <w:sz w:val="21"/>
              </w:rPr>
              <w:t>85</w:t>
            </w:r>
            <w:r>
              <w:rPr>
                <w:sz w:val="21"/>
              </w:rPr>
              <w:t>人，</w:t>
            </w:r>
            <w:r>
              <w:rPr>
                <w:sz w:val="21"/>
              </w:rPr>
              <w:t>预计分</w:t>
            </w:r>
            <w:r>
              <w:rPr>
                <w:sz w:val="21"/>
              </w:rPr>
              <w:t>2</w:t>
            </w:r>
            <w:r>
              <w:rPr>
                <w:sz w:val="21"/>
              </w:rPr>
              <w:t>批次在</w:t>
            </w:r>
            <w:r>
              <w:rPr>
                <w:sz w:val="21"/>
              </w:rPr>
              <w:t>广州进行</w:t>
            </w:r>
            <w:r>
              <w:rPr>
                <w:sz w:val="21"/>
              </w:rPr>
              <w:t>（实际开展批次以采购人的需求为准）。</w:t>
            </w:r>
            <w:r>
              <w:rPr>
                <w:sz w:val="21"/>
              </w:rPr>
              <w:t>考试</w:t>
            </w:r>
            <w:r>
              <w:rPr>
                <w:sz w:val="21"/>
              </w:rPr>
              <w:t>采用先笔试后面试的模式</w:t>
            </w:r>
            <w:r>
              <w:rPr>
                <w:sz w:val="21"/>
              </w:rPr>
              <w:t>,即第1阶段为笔试，第2阶段为面试。该招聘模式要求中标人提供公告公示、网上报名、</w:t>
            </w:r>
            <w:r>
              <w:rPr>
                <w:sz w:val="21"/>
              </w:rPr>
              <w:t>网上报名人工初审、报名确认、</w:t>
            </w:r>
            <w:r>
              <w:rPr>
                <w:sz w:val="21"/>
              </w:rPr>
              <w:t>成绩公示、笔试（试卷命题、试卷保密印刷、试卷押送、阅卷、笔试考场租赁、笔试考务组织）、面试（面试命题、试卷保密印刷、试卷押送、面试评分系统、面试考场布置、面试考务组织</w:t>
            </w:r>
            <w:r>
              <w:rPr>
                <w:sz w:val="21"/>
              </w:rPr>
              <w:t>、面试考官委派、</w:t>
            </w:r>
            <w:r>
              <w:rPr>
                <w:sz w:val="21"/>
              </w:rPr>
              <w:t>后勤保障服务</w:t>
            </w:r>
            <w:r>
              <w:rPr>
                <w:sz w:val="21"/>
              </w:rPr>
              <w:t>）以及各环节中场地布置及广告宣传用品印刷、考试文具等服务。笔试预计</w:t>
            </w:r>
            <w:r>
              <w:rPr>
                <w:sz w:val="21"/>
              </w:rPr>
              <w:t>27200</w:t>
            </w:r>
            <w:r>
              <w:rPr>
                <w:sz w:val="21"/>
              </w:rPr>
              <w:t>人参与，以上招聘、报考各个环节的人数均为预估人数，最终结算金额以实际发生数量为准。</w:t>
            </w:r>
          </w:p>
          <w:p>
            <w:pPr>
              <w:pStyle w:val="null3"/>
              <w:ind w:firstLine="420"/>
              <w:jc w:val="both"/>
            </w:pPr>
            <w:r>
              <w:rPr>
                <w:sz w:val="21"/>
              </w:rPr>
              <w:t>2、提供符合要求的线上报名平台作为招聘公告、网上报名、成绩公示等平台。</w:t>
            </w:r>
          </w:p>
          <w:p>
            <w:pPr>
              <w:pStyle w:val="null3"/>
              <w:ind w:firstLine="420"/>
              <w:jc w:val="both"/>
            </w:pPr>
            <w:r>
              <w:rPr>
                <w:sz w:val="21"/>
              </w:rPr>
              <w:t>3、按要求完成笔、面试环节中试题命制、印刷和封装工作，准备试卷、答题卡及答题纸，备用试卷、答题卡及答题纸需分开封装，备份数量一般不超过实际人数的5%（可由双方协商确定）。</w:t>
            </w:r>
          </w:p>
          <w:p>
            <w:pPr>
              <w:pStyle w:val="null3"/>
              <w:ind w:firstLine="420"/>
              <w:jc w:val="both"/>
            </w:pPr>
            <w:r>
              <w:rPr>
                <w:sz w:val="21"/>
              </w:rPr>
              <w:t>4、笔试结束后5-10个工作日提供参加考试的考生成绩。如考生对考试成绩有疑问的，以书面形式回复核查情况。</w:t>
            </w:r>
          </w:p>
          <w:p>
            <w:pPr>
              <w:pStyle w:val="null3"/>
              <w:ind w:firstLine="420"/>
              <w:jc w:val="both"/>
            </w:pPr>
            <w:r>
              <w:rPr>
                <w:sz w:val="21"/>
              </w:rPr>
              <w:t>5、答题卡扫描保留电子版原始记录，电子版试卷永久保留，纸版试卷、答题纸、答题卡存档保留3个月，成绩单打印版存档保留2年，成绩单电子版保留5年。</w:t>
            </w:r>
          </w:p>
          <w:p>
            <w:pPr>
              <w:pStyle w:val="null3"/>
              <w:ind w:firstLine="480"/>
              <w:jc w:val="both"/>
            </w:pPr>
            <w:r>
              <w:rPr>
                <w:sz w:val="21"/>
              </w:rPr>
              <w:t xml:space="preserve">    6、按照有关规定严格执行保密制度，信息安全管理完善,保证试题的保密性。</w:t>
            </w:r>
          </w:p>
        </w:tc>
      </w:tr>
      <w:tr>
        <w:tc>
          <w:tcPr>
            <w:tcW w:type="dxa" w:w="2076"/>
          </w:tcPr>
          <w:p/>
        </w:tc>
        <w:tc>
          <w:tcPr>
            <w:tcW w:type="dxa" w:w="415"/>
          </w:tcPr>
          <w:p>
            <w:pPr>
              <w:pStyle w:val="null3"/>
            </w:pPr>
            <w:r>
              <w:rPr/>
              <w:t>2</w:t>
            </w:r>
          </w:p>
        </w:tc>
        <w:tc>
          <w:tcPr>
            <w:tcW w:type="dxa" w:w="5814"/>
          </w:tcPr>
          <w:p>
            <w:pPr>
              <w:pStyle w:val="null3"/>
              <w:ind w:firstLine="480"/>
              <w:jc w:val="both"/>
            </w:pPr>
            <w:r>
              <w:rPr>
                <w:b/>
                <w:sz w:val="24"/>
              </w:rPr>
              <w:t>二、工作要求</w:t>
            </w:r>
          </w:p>
          <w:p>
            <w:pPr>
              <w:pStyle w:val="null3"/>
              <w:ind w:firstLine="480"/>
              <w:jc w:val="both"/>
            </w:pPr>
            <w:r>
              <w:rPr>
                <w:sz w:val="21"/>
              </w:rPr>
              <w:t>（以下招聘、报考及进入各个环节的人数均为本项目预估人数，以实际报考人数结算，</w:t>
            </w:r>
            <w:r>
              <w:rPr>
                <w:sz w:val="21"/>
              </w:rPr>
              <w:t>根据报考人数调整命题计划和相应考场考务安排，</w:t>
            </w:r>
            <w:r>
              <w:rPr>
                <w:sz w:val="21"/>
              </w:rPr>
              <w:t>最终结算金额以实际发生数量为准。）</w:t>
            </w:r>
          </w:p>
          <w:p>
            <w:pPr>
              <w:pStyle w:val="null3"/>
              <w:ind w:firstLine="480"/>
              <w:jc w:val="both"/>
            </w:pPr>
            <w:r>
              <w:rPr>
                <w:b/>
                <w:sz w:val="21"/>
              </w:rPr>
              <w:t xml:space="preserve">   </w:t>
            </w:r>
            <w:r>
              <w:rPr>
                <w:b/>
                <w:sz w:val="21"/>
              </w:rPr>
              <w:t>（一）命题计划</w:t>
            </w:r>
          </w:p>
          <w:p>
            <w:pPr>
              <w:pStyle w:val="null3"/>
              <w:ind w:firstLine="420"/>
              <w:jc w:val="both"/>
            </w:pPr>
            <w:r>
              <w:rPr>
                <w:sz w:val="21"/>
              </w:rPr>
              <w:t>计划</w:t>
            </w:r>
            <w:r>
              <w:rPr>
                <w:sz w:val="21"/>
              </w:rPr>
              <w:t>招聘</w:t>
            </w:r>
            <w:r>
              <w:rPr>
                <w:sz w:val="21"/>
              </w:rPr>
              <w:t>85</w:t>
            </w:r>
            <w:r>
              <w:rPr>
                <w:sz w:val="21"/>
              </w:rPr>
              <w:t>人。</w:t>
            </w:r>
          </w:p>
          <w:p>
            <w:pPr>
              <w:pStyle w:val="null3"/>
              <w:ind w:firstLine="420"/>
              <w:jc w:val="both"/>
            </w:pPr>
            <w:r>
              <w:rPr>
                <w:sz w:val="21"/>
              </w:rPr>
              <w:t>（</w:t>
            </w:r>
            <w:r>
              <w:rPr>
                <w:sz w:val="21"/>
              </w:rPr>
              <w:t>1）笔试环节：</w:t>
            </w:r>
            <w:r>
              <w:rPr>
                <w:sz w:val="21"/>
              </w:rPr>
              <w:t>预计</w:t>
            </w:r>
            <w:r>
              <w:rPr>
                <w:sz w:val="21"/>
              </w:rPr>
              <w:t>按</w:t>
            </w:r>
            <w:r>
              <w:rPr>
                <w:sz w:val="21"/>
              </w:rPr>
              <w:t>27200</w:t>
            </w:r>
            <w:r>
              <w:rPr>
                <w:sz w:val="21"/>
              </w:rPr>
              <w:t>人报名作安排，</w:t>
            </w:r>
            <w:r>
              <w:rPr>
                <w:sz w:val="21"/>
              </w:rPr>
              <w:t>预计</w:t>
            </w:r>
            <w:r>
              <w:rPr>
                <w:sz w:val="21"/>
              </w:rPr>
              <w:t>命制</w:t>
            </w:r>
            <w:r>
              <w:rPr>
                <w:sz w:val="21"/>
              </w:rPr>
              <w:t>2</w:t>
            </w:r>
            <w:r>
              <w:rPr>
                <w:sz w:val="21"/>
              </w:rPr>
              <w:t>套笔试试题。</w:t>
            </w:r>
          </w:p>
          <w:p>
            <w:pPr>
              <w:pStyle w:val="null3"/>
              <w:ind w:firstLine="420"/>
              <w:jc w:val="both"/>
            </w:pPr>
            <w:r>
              <w:rPr>
                <w:sz w:val="21"/>
              </w:rPr>
              <w:t>（</w:t>
            </w:r>
            <w:r>
              <w:rPr>
                <w:sz w:val="21"/>
              </w:rPr>
              <w:t>2）面试环节：</w:t>
            </w:r>
            <w:r>
              <w:rPr>
                <w:sz w:val="21"/>
              </w:rPr>
              <w:t>面试采取结构化面试、结构化小组面试或无领导小组讨论面试等形式，最终采取哪种形式以采购人的实际需求为准。计划</w:t>
            </w:r>
            <w:r>
              <w:rPr>
                <w:sz w:val="21"/>
              </w:rPr>
              <w:t>安排命制</w:t>
            </w:r>
            <w:r>
              <w:rPr>
                <w:sz w:val="21"/>
              </w:rPr>
              <w:t>6</w:t>
            </w:r>
            <w:r>
              <w:rPr>
                <w:sz w:val="21"/>
              </w:rPr>
              <w:t>套面试试题，</w:t>
            </w:r>
            <w:r>
              <w:rPr>
                <w:sz w:val="21"/>
              </w:rPr>
              <w:t>其中结构化面试试题</w:t>
            </w:r>
            <w:r>
              <w:rPr>
                <w:sz w:val="21"/>
              </w:rPr>
              <w:t>2套、结构化小组面试试题2套、无领导小组讨论面试试题2套；</w:t>
            </w:r>
            <w:r>
              <w:rPr>
                <w:sz w:val="21"/>
              </w:rPr>
              <w:t>计划安排</w:t>
            </w:r>
            <w:r>
              <w:rPr>
                <w:sz w:val="21"/>
              </w:rPr>
              <w:t>10</w:t>
            </w:r>
            <w:r>
              <w:rPr>
                <w:sz w:val="21"/>
              </w:rPr>
              <w:t>个</w:t>
            </w:r>
            <w:r>
              <w:rPr>
                <w:sz w:val="21"/>
              </w:rPr>
              <w:t>面试室；计划需要委派</w:t>
            </w:r>
            <w:r>
              <w:rPr>
                <w:sz w:val="21"/>
              </w:rPr>
              <w:t>5名专业考官</w:t>
            </w:r>
            <w:r>
              <w:rPr>
                <w:sz w:val="21"/>
              </w:rPr>
              <w:t>。</w:t>
            </w:r>
          </w:p>
          <w:p>
            <w:pPr>
              <w:pStyle w:val="null3"/>
              <w:ind w:firstLine="422"/>
              <w:jc w:val="both"/>
            </w:pPr>
            <w:r>
              <w:rPr>
                <w:b/>
                <w:sz w:val="21"/>
              </w:rPr>
              <w:t>（二）命题要求</w:t>
            </w:r>
          </w:p>
          <w:p>
            <w:pPr>
              <w:pStyle w:val="null3"/>
              <w:ind w:firstLine="420"/>
              <w:jc w:val="both"/>
            </w:pPr>
            <w:r>
              <w:rPr>
                <w:sz w:val="21"/>
              </w:rPr>
              <w:t>1、按照“干什么，考什么”原则，合理设置考试内容。</w:t>
            </w:r>
          </w:p>
          <w:p>
            <w:pPr>
              <w:pStyle w:val="null3"/>
              <w:ind w:firstLine="420"/>
              <w:jc w:val="both"/>
            </w:pPr>
            <w:r>
              <w:rPr>
                <w:sz w:val="21"/>
              </w:rPr>
              <w:t>2、编制的试题应做到科学、合理；题意明确、文字通顺、表达准确严密；标点符号无误，图表绘制规范；不出现政治性、科学性错误；避免学术上有争议的问题。</w:t>
            </w:r>
          </w:p>
          <w:p>
            <w:pPr>
              <w:pStyle w:val="null3"/>
              <w:ind w:firstLine="420"/>
              <w:jc w:val="both"/>
            </w:pPr>
            <w:r>
              <w:rPr>
                <w:sz w:val="21"/>
              </w:rPr>
              <w:t>3、试题的答案应准确、全面、简洁、规范，主观性试题应规定评分要点和评分标准。制定评分标准，需包括对应考者的思维逻辑、综合应用和语言表述能力的要求。组配的试卷须使用不同能力层次试题的分数和不同难易程度试题的分数比例适当。</w:t>
            </w:r>
          </w:p>
          <w:p>
            <w:pPr>
              <w:pStyle w:val="null3"/>
              <w:ind w:firstLine="420"/>
              <w:jc w:val="both"/>
            </w:pPr>
            <w:r>
              <w:rPr>
                <w:sz w:val="21"/>
              </w:rPr>
              <w:t>4、试卷必须经专人校核。确认无误后，由命题工作负责人签字，并交付印刷。</w:t>
            </w:r>
          </w:p>
          <w:p>
            <w:pPr>
              <w:pStyle w:val="null3"/>
              <w:ind w:firstLine="420"/>
              <w:jc w:val="both"/>
            </w:pPr>
            <w:r>
              <w:rPr>
                <w:sz w:val="21"/>
              </w:rPr>
              <w:t>5、命题工作全程涉密，相关人员须做好保密工作，命题有关人员实行封闭管理，信息安全管理完善，确保考试命题及试题传输过程中的涉密信息安全，相关工作人员应具备</w:t>
            </w:r>
            <w:r>
              <w:rPr>
                <w:sz w:val="21"/>
              </w:rPr>
              <w:t>市级或以上保密相关部门颁发的</w:t>
            </w:r>
            <w:r>
              <w:rPr>
                <w:sz w:val="21"/>
              </w:rPr>
              <w:t>保密工作岗位证书。</w:t>
            </w:r>
          </w:p>
          <w:p>
            <w:pPr>
              <w:pStyle w:val="null3"/>
              <w:ind w:firstLine="422"/>
              <w:jc w:val="both"/>
            </w:pPr>
            <w:r>
              <w:rPr>
                <w:b/>
                <w:sz w:val="21"/>
              </w:rPr>
              <w:t>（三）印刷服务要求</w:t>
            </w:r>
          </w:p>
          <w:p>
            <w:pPr>
              <w:pStyle w:val="null3"/>
              <w:ind w:firstLine="420"/>
              <w:jc w:val="both"/>
            </w:pPr>
            <w:r>
              <w:rPr>
                <w:sz w:val="21"/>
              </w:rPr>
              <w:t>1、服务内容：试卷印刷（预计笔试试卷</w:t>
            </w:r>
            <w:r>
              <w:rPr>
                <w:sz w:val="21"/>
              </w:rPr>
              <w:t>28560</w:t>
            </w:r>
            <w:r>
              <w:rPr>
                <w:sz w:val="21"/>
              </w:rPr>
              <w:t>份</w:t>
            </w:r>
            <w:r>
              <w:rPr>
                <w:sz w:val="21"/>
              </w:rPr>
              <w:t>，</w:t>
            </w:r>
            <w:r>
              <w:rPr>
                <w:sz w:val="21"/>
              </w:rPr>
              <w:t>含</w:t>
            </w:r>
            <w:r>
              <w:rPr>
                <w:sz w:val="21"/>
              </w:rPr>
              <w:t>5%备用卷</w:t>
            </w:r>
            <w:r>
              <w:rPr>
                <w:sz w:val="21"/>
              </w:rPr>
              <w:t>）和试卷封装。</w:t>
            </w:r>
          </w:p>
          <w:p>
            <w:pPr>
              <w:pStyle w:val="null3"/>
              <w:ind w:firstLine="420"/>
              <w:jc w:val="both"/>
            </w:pPr>
            <w:r>
              <w:rPr>
                <w:sz w:val="21"/>
              </w:rPr>
              <w:t>2、内容正确。试卷以上传到系统上带有终审字样的试卷为印刷版。</w:t>
            </w:r>
          </w:p>
          <w:p>
            <w:pPr>
              <w:pStyle w:val="null3"/>
              <w:ind w:firstLine="420"/>
              <w:jc w:val="both"/>
            </w:pPr>
            <w:r>
              <w:rPr>
                <w:sz w:val="21"/>
              </w:rPr>
              <w:t>3、数量正确。印刷数量以印刷确认函上的数量为准，科目和数量要匹配。</w:t>
            </w:r>
          </w:p>
          <w:p>
            <w:pPr>
              <w:pStyle w:val="null3"/>
              <w:ind w:firstLine="420"/>
              <w:jc w:val="both"/>
            </w:pPr>
            <w:r>
              <w:rPr>
                <w:sz w:val="21"/>
              </w:rPr>
              <w:t>4、排版无误。试卷排版符合试卷排版格式要求，无乱码、无缺页、乱页、无图片不清晰等情况。</w:t>
            </w:r>
          </w:p>
          <w:p>
            <w:pPr>
              <w:pStyle w:val="null3"/>
              <w:ind w:firstLine="420"/>
              <w:jc w:val="both"/>
            </w:pPr>
            <w:r>
              <w:rPr>
                <w:sz w:val="21"/>
              </w:rPr>
              <w:t>5、印制完成的试卷一律实行单科包装，严</w:t>
            </w:r>
            <w:r>
              <w:rPr>
                <w:sz w:val="21"/>
              </w:rPr>
              <w:t>禁</w:t>
            </w:r>
            <w:r>
              <w:rPr>
                <w:sz w:val="21"/>
              </w:rPr>
              <w:t>混装。每科试卷包装时，应认真清点核对数目。试卷袋封面应当按规定标明密级、考试及科目名称、考试时间和试卷份数。</w:t>
            </w:r>
          </w:p>
          <w:p>
            <w:pPr>
              <w:pStyle w:val="null3"/>
              <w:ind w:firstLine="420"/>
              <w:jc w:val="both"/>
            </w:pPr>
            <w:r>
              <w:rPr>
                <w:sz w:val="21"/>
              </w:rPr>
              <w:t>6、试卷印刷全程保密，相关人员须做好保密工作，确保试卷印制过程中的涉密信息安全。</w:t>
            </w:r>
          </w:p>
          <w:p>
            <w:pPr>
              <w:pStyle w:val="null3"/>
              <w:ind w:firstLine="422"/>
              <w:jc w:val="both"/>
            </w:pPr>
            <w:r>
              <w:rPr>
                <w:b/>
                <w:sz w:val="21"/>
              </w:rPr>
              <w:t>（四）阅卷服务要求</w:t>
            </w:r>
          </w:p>
          <w:p>
            <w:pPr>
              <w:pStyle w:val="null3"/>
              <w:ind w:firstLine="420"/>
              <w:jc w:val="both"/>
            </w:pPr>
            <w:r>
              <w:rPr>
                <w:sz w:val="21"/>
              </w:rPr>
              <w:t>1、阅卷工作涉密，工作开展前须与阅卷人员签订保密承诺书。</w:t>
            </w:r>
          </w:p>
          <w:p>
            <w:pPr>
              <w:pStyle w:val="null3"/>
              <w:ind w:firstLine="420"/>
              <w:jc w:val="both"/>
            </w:pPr>
            <w:r>
              <w:rPr>
                <w:sz w:val="21"/>
              </w:rPr>
              <w:t>2、阅卷前由阅卷负责人组织阅卷人员核对答案，并组织学习阅卷要求和评分标准，然后根据考试规模抽取一定数量的答卷进行试评，确定评分操作准则再组织阅卷。</w:t>
            </w:r>
          </w:p>
          <w:p>
            <w:pPr>
              <w:pStyle w:val="null3"/>
              <w:ind w:firstLine="420"/>
              <w:jc w:val="both"/>
            </w:pPr>
            <w:r>
              <w:rPr>
                <w:sz w:val="21"/>
              </w:rPr>
              <w:t>3、客观题一律实行机读阅卷，读卡时必须2人在场，采用初阅和异机复核或复核交换的方式进行。</w:t>
            </w:r>
            <w:r>
              <w:rPr>
                <w:sz w:val="21"/>
              </w:rPr>
              <w:t>中标人</w:t>
            </w:r>
            <w:r>
              <w:rPr>
                <w:sz w:val="21"/>
              </w:rPr>
              <w:t>必须做好数据保存和备份。</w:t>
            </w:r>
          </w:p>
          <w:p>
            <w:pPr>
              <w:pStyle w:val="null3"/>
              <w:ind w:firstLine="420"/>
              <w:jc w:val="both"/>
            </w:pPr>
            <w:r>
              <w:rPr>
                <w:sz w:val="21"/>
              </w:rPr>
              <w:t>4、考试结束后5-10个工作日提供参加考试的考生成绩。</w:t>
            </w:r>
          </w:p>
          <w:p>
            <w:pPr>
              <w:pStyle w:val="null3"/>
              <w:ind w:firstLine="420"/>
              <w:jc w:val="both"/>
            </w:pPr>
            <w:r>
              <w:rPr>
                <w:sz w:val="21"/>
              </w:rPr>
              <w:t>5、考生笔试成绩核对、排名、确定进入下一环节人员名单。</w:t>
            </w:r>
          </w:p>
          <w:p>
            <w:pPr>
              <w:pStyle w:val="null3"/>
              <w:ind w:firstLine="422"/>
              <w:jc w:val="both"/>
            </w:pPr>
            <w:r>
              <w:rPr>
                <w:b/>
                <w:sz w:val="21"/>
              </w:rPr>
              <w:t>（五）试卷押运服务要求</w:t>
            </w:r>
          </w:p>
          <w:p>
            <w:pPr>
              <w:pStyle w:val="null3"/>
              <w:ind w:firstLine="420"/>
              <w:jc w:val="both"/>
            </w:pPr>
            <w:r>
              <w:rPr>
                <w:sz w:val="21"/>
              </w:rPr>
              <w:t>1、考前两个小时将试卷押运至指定考场，考后将试卷、答题卡/纸等押运至阅卷地点，中标人运送人员（不含运输司机）不少于2人。</w:t>
            </w:r>
          </w:p>
          <w:p>
            <w:pPr>
              <w:pStyle w:val="null3"/>
              <w:ind w:firstLine="420"/>
              <w:jc w:val="both"/>
            </w:pPr>
            <w:r>
              <w:rPr>
                <w:sz w:val="21"/>
              </w:rPr>
              <w:t>2、在押运过程中保证试卷安全与保密，做到“人不离卷、卷不离人”。</w:t>
            </w:r>
          </w:p>
          <w:p>
            <w:pPr>
              <w:pStyle w:val="null3"/>
              <w:ind w:firstLine="420"/>
              <w:jc w:val="both"/>
            </w:pPr>
            <w:r>
              <w:rPr>
                <w:sz w:val="21"/>
              </w:rPr>
              <w:t>3、考试结束后，验收试卷（题本、答题卡、答题纸），检查考场记录、封装等有关事项，验收无误后，将试卷押运至阅卷地点和阅卷负责人进行交接。</w:t>
            </w:r>
          </w:p>
          <w:p>
            <w:pPr>
              <w:pStyle w:val="null3"/>
              <w:ind w:firstLine="420"/>
              <w:jc w:val="both"/>
            </w:pPr>
            <w:r>
              <w:rPr>
                <w:b/>
                <w:sz w:val="21"/>
              </w:rPr>
              <w:t>（六）笔试考场及考务服务要求</w:t>
            </w:r>
          </w:p>
          <w:p>
            <w:pPr>
              <w:pStyle w:val="null3"/>
              <w:ind w:firstLine="420"/>
              <w:jc w:val="both"/>
            </w:pPr>
            <w:r>
              <w:rPr>
                <w:sz w:val="21"/>
              </w:rPr>
              <w:t>1、应按准考证号顺序编排试室，原则上30个考生以内一个试室，每个试室应安排</w:t>
            </w:r>
            <w:r>
              <w:rPr>
                <w:sz w:val="21"/>
              </w:rPr>
              <w:t>不少于</w:t>
            </w:r>
            <w:r>
              <w:rPr>
                <w:sz w:val="21"/>
              </w:rPr>
              <w:t>2名监考人员。同一试室原则上不安排使用不同类型试题的考生。确有需要的，必须分别安排监考人员，各负其责。严防发错试题。</w:t>
            </w:r>
          </w:p>
          <w:p>
            <w:pPr>
              <w:pStyle w:val="null3"/>
              <w:ind w:firstLine="420"/>
              <w:jc w:val="both"/>
            </w:pPr>
            <w:r>
              <w:rPr>
                <w:sz w:val="21"/>
              </w:rPr>
              <w:t>2、考试结束后，监考人员应将答卷（含缺考考生答卷）当面交给考务工作人员。清点无误后，考务工作人员和主考应验收签字，并按要求当场密封装订。</w:t>
            </w:r>
          </w:p>
          <w:p>
            <w:pPr>
              <w:pStyle w:val="null3"/>
              <w:ind w:firstLine="420"/>
              <w:jc w:val="both"/>
            </w:pPr>
            <w:r>
              <w:rPr>
                <w:sz w:val="21"/>
              </w:rPr>
              <w:t>3、能应对考试过程中出现的突发情况，并有应急经验和预案。</w:t>
            </w:r>
          </w:p>
          <w:p>
            <w:pPr>
              <w:pStyle w:val="null3"/>
              <w:ind w:firstLine="420"/>
              <w:jc w:val="both"/>
            </w:pPr>
            <w:r>
              <w:rPr>
                <w:sz w:val="21"/>
              </w:rPr>
              <w:t>4、考场必须采光通风良好、环境较幽静，具有监控设备，试室内按单人单桌的要求，每室配置不少于30套的标准桌椅；桌面按采购人的要求贴上准考证号，试室门口张贴考生座位表，于考试前一天经专业人员验收合格后贴封。</w:t>
            </w:r>
          </w:p>
          <w:p>
            <w:pPr>
              <w:pStyle w:val="null3"/>
              <w:ind w:firstLine="420"/>
              <w:jc w:val="both"/>
            </w:pPr>
            <w:r>
              <w:rPr>
                <w:sz w:val="21"/>
              </w:rPr>
              <w:t>5、开考前一天，必须在考场所在教学楼前悬挂横幅和开设大屏幕，在考点主要入口处设立考场分布示意图板（包含公布考试时间和设考科目、考务工作室设置、考场分布示意图、考场规则等）及校内考场指引图。</w:t>
            </w:r>
          </w:p>
          <w:p>
            <w:pPr>
              <w:pStyle w:val="null3"/>
              <w:ind w:firstLine="420"/>
              <w:jc w:val="both"/>
            </w:pPr>
            <w:r>
              <w:rPr>
                <w:sz w:val="21"/>
              </w:rPr>
              <w:t>6、按照相关要求负责做好本考点的考试用品准备及所有考务组织工作，在考前认真做好监考人员和其他考务管理人员的培训工作，熟悉掌握考务操作要领，且确保严格执行岗位职责和岗位纪律。</w:t>
            </w:r>
          </w:p>
          <w:p>
            <w:pPr>
              <w:pStyle w:val="null3"/>
              <w:ind w:firstLine="420"/>
              <w:jc w:val="both"/>
            </w:pPr>
            <w:r>
              <w:rPr>
                <w:sz w:val="21"/>
              </w:rPr>
              <w:t>7、每个试室配备不少于2名监考人员（具体视试室情况增加），考场配备适量的巡考人员。考试期间配备必要的考务工作人员及工勤人员（含医务人员，电工、机动车保管，打铃、引导员等）。考试期间，所有参加考务工作的人员都要严格遵守相关工作职责及纪律要求，且都应统一佩带证件牌。</w:t>
            </w:r>
          </w:p>
          <w:p>
            <w:pPr>
              <w:pStyle w:val="null3"/>
              <w:ind w:firstLine="420"/>
              <w:jc w:val="both"/>
            </w:pPr>
            <w:r>
              <w:rPr>
                <w:sz w:val="21"/>
              </w:rPr>
              <w:t>8、笔试开考当日，确保所有相关</w:t>
            </w:r>
            <w:r>
              <w:rPr>
                <w:sz w:val="21"/>
              </w:rPr>
              <w:t>考务</w:t>
            </w:r>
            <w:r>
              <w:rPr>
                <w:sz w:val="21"/>
              </w:rPr>
              <w:t>人员按时到位，开考前</w:t>
            </w:r>
            <w:r>
              <w:rPr>
                <w:sz w:val="21"/>
              </w:rPr>
              <w:t>90分钟完成试卷交接，签订交接清单。</w:t>
            </w:r>
          </w:p>
          <w:p>
            <w:pPr>
              <w:pStyle w:val="null3"/>
              <w:ind w:firstLine="420"/>
              <w:jc w:val="both"/>
            </w:pPr>
            <w:r>
              <w:rPr>
                <w:sz w:val="21"/>
              </w:rPr>
              <w:t>9、应按事业单位招聘要求，合理设置</w:t>
            </w:r>
            <w:r>
              <w:rPr>
                <w:sz w:val="21"/>
              </w:rPr>
              <w:t>笔试考场</w:t>
            </w:r>
            <w:r>
              <w:rPr>
                <w:sz w:val="21"/>
              </w:rPr>
              <w:t>，合理规划考生行走路线，满足考场属地防疫要求，配备足量经验丰富考务工作人员。</w:t>
            </w:r>
          </w:p>
          <w:p>
            <w:pPr>
              <w:pStyle w:val="null3"/>
              <w:ind w:firstLine="420"/>
              <w:jc w:val="both"/>
            </w:pPr>
            <w:r>
              <w:rPr>
                <w:sz w:val="21"/>
              </w:rPr>
              <w:t>10、中标人在收到采购人响应要求后，应在</w:t>
            </w:r>
            <w:r>
              <w:rPr>
                <w:sz w:val="21"/>
              </w:rPr>
              <w:t>60分钟</w:t>
            </w:r>
            <w:r>
              <w:rPr>
                <w:sz w:val="21"/>
              </w:rPr>
              <w:t>内响应。</w:t>
            </w:r>
          </w:p>
          <w:p>
            <w:pPr>
              <w:pStyle w:val="null3"/>
              <w:ind w:firstLine="422"/>
              <w:jc w:val="both"/>
            </w:pPr>
            <w:r>
              <w:rPr>
                <w:b/>
                <w:sz w:val="21"/>
              </w:rPr>
              <w:t>（七）面试考场及考务服务要求</w:t>
            </w:r>
          </w:p>
          <w:p>
            <w:pPr>
              <w:pStyle w:val="null3"/>
              <w:ind w:firstLine="420"/>
              <w:jc w:val="both"/>
            </w:pPr>
            <w:r>
              <w:rPr>
                <w:sz w:val="21"/>
              </w:rPr>
              <w:t>1、面试考场应光线充足，无噪音干扰，室内布置整洁、简单，以免分散考生的注意力，应根据实际情况为考生提供基本后勤保障服务。</w:t>
            </w:r>
          </w:p>
          <w:p>
            <w:pPr>
              <w:pStyle w:val="null3"/>
              <w:ind w:firstLine="420"/>
              <w:jc w:val="both"/>
            </w:pPr>
            <w:r>
              <w:rPr>
                <w:sz w:val="21"/>
              </w:rPr>
              <w:t>2、面试时分别设立面试试室、候考室、备考室、计分室和候分室，实行封闭式管理。</w:t>
            </w:r>
          </w:p>
          <w:p>
            <w:pPr>
              <w:pStyle w:val="null3"/>
              <w:ind w:firstLine="420"/>
              <w:jc w:val="both"/>
            </w:pPr>
            <w:r>
              <w:rPr>
                <w:sz w:val="21"/>
              </w:rPr>
              <w:t>3、面试试室应具备音视频监控条件，面试过程要全程录像或录音。</w:t>
            </w:r>
          </w:p>
          <w:p>
            <w:pPr>
              <w:pStyle w:val="null3"/>
              <w:ind w:firstLine="420"/>
              <w:jc w:val="both"/>
            </w:pPr>
            <w:r>
              <w:rPr>
                <w:sz w:val="21"/>
              </w:rPr>
              <w:t>4、试室内应设考生席、主评委席、评委席、监督员席、计时员席。</w:t>
            </w:r>
          </w:p>
          <w:p>
            <w:pPr>
              <w:pStyle w:val="null3"/>
              <w:ind w:firstLine="420"/>
              <w:jc w:val="both"/>
            </w:pPr>
            <w:r>
              <w:rPr>
                <w:sz w:val="21"/>
              </w:rPr>
              <w:t>5、试室、候考室、备考室、候分室之间应保持适当距离。</w:t>
            </w:r>
          </w:p>
          <w:p>
            <w:pPr>
              <w:pStyle w:val="null3"/>
              <w:ind w:firstLine="420"/>
              <w:jc w:val="both"/>
            </w:pPr>
            <w:r>
              <w:rPr>
                <w:sz w:val="21"/>
              </w:rPr>
              <w:t>6、面试要求采用电子化面试评分系统进行，</w:t>
            </w:r>
            <w:r>
              <w:rPr>
                <w:sz w:val="21"/>
              </w:rPr>
              <w:t>根据采购人</w:t>
            </w:r>
            <w:r>
              <w:rPr>
                <w:sz w:val="21"/>
              </w:rPr>
              <w:t>要求提前</w:t>
            </w:r>
            <w:r>
              <w:rPr>
                <w:sz w:val="21"/>
              </w:rPr>
              <w:t>1-2天导入并调试好相关设置及数据，同时在面试现场须配备一定数量的面试系统技术人员，以确保面试工作高效进行，并确保面试成绩的准确性。</w:t>
            </w:r>
          </w:p>
          <w:p>
            <w:pPr>
              <w:pStyle w:val="null3"/>
              <w:ind w:firstLine="420"/>
              <w:jc w:val="both"/>
            </w:pPr>
            <w:r>
              <w:rPr>
                <w:sz w:val="21"/>
              </w:rPr>
              <w:t>7、提供面试系统</w:t>
            </w:r>
          </w:p>
          <w:p>
            <w:pPr>
              <w:pStyle w:val="null3"/>
              <w:ind w:firstLine="420"/>
              <w:jc w:val="both"/>
            </w:pPr>
            <w:r>
              <w:rPr>
                <w:sz w:val="21"/>
              </w:rPr>
              <w:t>面试评分系统需至少支持现场签到、随机抽签、按顺序叫号、评分、成绩自动统计排名及全程录音录像等功能。</w:t>
            </w:r>
          </w:p>
          <w:p>
            <w:pPr>
              <w:pStyle w:val="null3"/>
              <w:ind w:firstLine="422"/>
              <w:jc w:val="both"/>
            </w:pPr>
            <w:r>
              <w:rPr>
                <w:b/>
                <w:sz w:val="21"/>
              </w:rPr>
              <w:t>（八）场地布置及后勤服务要求</w:t>
            </w:r>
          </w:p>
          <w:p>
            <w:pPr>
              <w:pStyle w:val="null3"/>
              <w:ind w:firstLine="420"/>
              <w:jc w:val="both"/>
            </w:pPr>
            <w:r>
              <w:rPr>
                <w:sz w:val="21"/>
              </w:rPr>
              <w:t>中标人需要负责各个环节的场地布置和维护、广告牌制作、宣传喷画、指引板、各类工作证、文具、矿泉水、适量茶点等后勤服务。</w:t>
            </w:r>
          </w:p>
          <w:p>
            <w:pPr>
              <w:pStyle w:val="null3"/>
              <w:ind w:firstLine="422"/>
              <w:jc w:val="both"/>
            </w:pPr>
            <w:r>
              <w:rPr>
                <w:b/>
                <w:sz w:val="21"/>
              </w:rPr>
              <w:t>（九）其他服务及要求</w:t>
            </w:r>
          </w:p>
          <w:p>
            <w:pPr>
              <w:pStyle w:val="null3"/>
              <w:ind w:firstLine="420"/>
              <w:jc w:val="both"/>
            </w:pPr>
            <w:r>
              <w:rPr>
                <w:sz w:val="21"/>
              </w:rPr>
              <w:t>因本项目报名、面试评分等均需在系统上完成，投标人需具有考试业务相关的系统，可提供该系统的专利或软件著作权证书。</w:t>
            </w:r>
          </w:p>
          <w:p>
            <w:pPr>
              <w:pStyle w:val="null3"/>
              <w:ind w:firstLine="420"/>
              <w:jc w:val="both"/>
            </w:pPr>
            <w:r>
              <w:rPr>
                <w:sz w:val="21"/>
              </w:rPr>
              <w:t>1、报名网站平台须提供功能如下：</w:t>
            </w:r>
          </w:p>
          <w:p>
            <w:pPr>
              <w:pStyle w:val="null3"/>
              <w:ind w:firstLine="420"/>
              <w:jc w:val="both"/>
            </w:pPr>
            <w:r>
              <w:rPr>
                <w:sz w:val="21"/>
              </w:rPr>
              <w:t>（</w:t>
            </w:r>
            <w:r>
              <w:rPr>
                <w:sz w:val="21"/>
              </w:rPr>
              <w:t>1）考生注册及资料填写；</w:t>
            </w:r>
          </w:p>
          <w:p>
            <w:pPr>
              <w:pStyle w:val="null3"/>
              <w:ind w:firstLine="420"/>
              <w:jc w:val="both"/>
            </w:pPr>
            <w:r>
              <w:rPr>
                <w:sz w:val="21"/>
              </w:rPr>
              <w:t>（</w:t>
            </w:r>
            <w:r>
              <w:rPr>
                <w:sz w:val="21"/>
              </w:rPr>
              <w:t>2）考生资格初核</w:t>
            </w:r>
            <w:r>
              <w:rPr>
                <w:sz w:val="21"/>
              </w:rPr>
              <w:t>（报名人工审核）</w:t>
            </w:r>
            <w:r>
              <w:rPr>
                <w:sz w:val="21"/>
              </w:rPr>
              <w:t>；</w:t>
            </w:r>
          </w:p>
          <w:p>
            <w:pPr>
              <w:pStyle w:val="null3"/>
              <w:ind w:firstLine="420"/>
              <w:jc w:val="both"/>
            </w:pPr>
            <w:r>
              <w:rPr>
                <w:sz w:val="21"/>
              </w:rPr>
              <w:t>（</w:t>
            </w:r>
            <w:r>
              <w:rPr>
                <w:sz w:val="21"/>
              </w:rPr>
              <w:t>3）考生报名确认；</w:t>
            </w:r>
          </w:p>
          <w:p>
            <w:pPr>
              <w:pStyle w:val="null3"/>
              <w:ind w:firstLine="420"/>
              <w:jc w:val="both"/>
            </w:pPr>
            <w:r>
              <w:rPr>
                <w:sz w:val="21"/>
              </w:rPr>
              <w:t>（</w:t>
            </w:r>
            <w:r>
              <w:rPr>
                <w:sz w:val="21"/>
              </w:rPr>
              <w:t>4）考生准考证查询、打印；</w:t>
            </w:r>
          </w:p>
          <w:p>
            <w:pPr>
              <w:pStyle w:val="null3"/>
              <w:ind w:firstLine="420"/>
              <w:jc w:val="both"/>
            </w:pPr>
            <w:r>
              <w:rPr>
                <w:sz w:val="21"/>
              </w:rPr>
              <w:t>（</w:t>
            </w:r>
            <w:r>
              <w:rPr>
                <w:sz w:val="21"/>
              </w:rPr>
              <w:t>5）考生成绩查询与管理；</w:t>
            </w:r>
          </w:p>
          <w:p>
            <w:pPr>
              <w:pStyle w:val="null3"/>
              <w:ind w:firstLine="420"/>
              <w:jc w:val="both"/>
            </w:pPr>
            <w:r>
              <w:rPr>
                <w:sz w:val="21"/>
              </w:rPr>
              <w:t>（</w:t>
            </w:r>
            <w:r>
              <w:rPr>
                <w:sz w:val="21"/>
              </w:rPr>
              <w:t>6）试室编排等；</w:t>
            </w:r>
          </w:p>
          <w:p>
            <w:pPr>
              <w:pStyle w:val="null3"/>
              <w:ind w:firstLine="420"/>
              <w:jc w:val="both"/>
            </w:pPr>
            <w:r>
              <w:rPr>
                <w:sz w:val="21"/>
              </w:rPr>
              <w:t>（</w:t>
            </w:r>
            <w:r>
              <w:rPr>
                <w:sz w:val="21"/>
              </w:rPr>
              <w:t>7）相关消息推送。</w:t>
            </w:r>
          </w:p>
          <w:p>
            <w:pPr>
              <w:pStyle w:val="null3"/>
              <w:ind w:firstLine="480"/>
              <w:jc w:val="both"/>
            </w:pPr>
            <w:r>
              <w:rPr>
                <w:sz w:val="21"/>
              </w:rPr>
              <w:t xml:space="preserve">   2</w:t>
            </w:r>
            <w:r>
              <w:rPr>
                <w:sz w:val="21"/>
              </w:rPr>
              <w:t>、供应商应具有一定的服务经验，为本项目配备一支有实力的管理团队</w:t>
            </w:r>
            <w:r>
              <w:rPr>
                <w:sz w:val="21"/>
              </w:rPr>
              <w:t>，</w:t>
            </w:r>
            <w:r>
              <w:rPr>
                <w:sz w:val="21"/>
              </w:rPr>
              <w:t>拟投入的服务团队应具备有研究生或以上学历的人员</w:t>
            </w:r>
            <w:r>
              <w:rPr>
                <w:sz w:val="21"/>
              </w:rPr>
              <w:t>。</w:t>
            </w:r>
          </w:p>
        </w:tc>
      </w:tr>
      <w:tr>
        <w:tc>
          <w:tcPr>
            <w:tcW w:type="dxa" w:w="2076"/>
          </w:tcPr>
          <w:p/>
        </w:tc>
        <w:tc>
          <w:tcPr>
            <w:tcW w:type="dxa" w:w="415"/>
          </w:tcPr>
          <w:p>
            <w:pPr>
              <w:pStyle w:val="null3"/>
            </w:pPr>
            <w:r>
              <w:rPr/>
              <w:t>3</w:t>
            </w:r>
          </w:p>
        </w:tc>
        <w:tc>
          <w:tcPr>
            <w:tcW w:type="dxa" w:w="5814"/>
          </w:tcPr>
          <w:p>
            <w:pPr>
              <w:pStyle w:val="null3"/>
              <w:ind w:firstLine="480"/>
              <w:jc w:val="both"/>
            </w:pPr>
            <w:r>
              <w:rPr>
                <w:b/>
                <w:sz w:val="24"/>
              </w:rPr>
              <w:t>三、报价要求</w:t>
            </w:r>
          </w:p>
          <w:p>
            <w:pPr>
              <w:pStyle w:val="null3"/>
              <w:ind w:firstLine="420"/>
              <w:jc w:val="both"/>
            </w:pPr>
            <w:r>
              <w:rPr>
                <w:sz w:val="21"/>
              </w:rPr>
              <w:t>1、</w:t>
            </w:r>
            <w:r>
              <w:rPr>
                <w:sz w:val="21"/>
              </w:rPr>
              <w:t>本项目投标报价采用统一报</w:t>
            </w:r>
            <w:r>
              <w:rPr>
                <w:sz w:val="21"/>
              </w:rPr>
              <w:t>“下浮率”的方式，以每个服务阶段每项服务项目的单价最高限价（详见附表1《服务内容及单价最高限价》）为基准进行统一下浮，0≤下浮率＜100；结算价=每项服务项目单价最高限价×（1－中标下浮率）×实际发生数量。</w:t>
            </w:r>
          </w:p>
          <w:p>
            <w:pPr>
              <w:pStyle w:val="null3"/>
              <w:ind w:firstLine="420"/>
              <w:jc w:val="both"/>
            </w:pPr>
            <w:r>
              <w:rPr>
                <w:sz w:val="21"/>
              </w:rPr>
              <w:t>2、报价应包括本项目工作人员公告公示、在线报名、考试命题、试卷印刷封装押送、考场租赁、笔试及面试现场考务、阅卷等服务费及税费等因履行本项目而发生的一切可以预见的费用和不可预见的费用。供应商应充分考虑本项目的实际及任何其它足以影响投标报价的情况，充分考虑到投标报价的风险。</w:t>
            </w:r>
          </w:p>
          <w:p>
            <w:pPr>
              <w:pStyle w:val="null3"/>
              <w:ind w:firstLine="420"/>
              <w:jc w:val="both"/>
            </w:pPr>
          </w:p>
          <w:p>
            <w:pPr>
              <w:pStyle w:val="null3"/>
              <w:ind w:firstLine="480"/>
              <w:jc w:val="both"/>
            </w:pPr>
            <w:r>
              <w:rPr>
                <w:b/>
                <w:sz w:val="21"/>
              </w:rPr>
              <w:t>附表</w:t>
            </w:r>
            <w:r>
              <w:rPr>
                <w:b/>
                <w:sz w:val="21"/>
              </w:rPr>
              <w:t>1：服务内容及单价最高限价</w:t>
            </w:r>
          </w:p>
          <w:tbl>
            <w:tblPr>
              <w:tblInd w:type="dxa" w:w="120"/>
              <w:tblBorders>
                <w:top w:val="none" w:color="000000" w:sz="4"/>
                <w:left w:val="none" w:color="000000" w:sz="4"/>
                <w:bottom w:val="none" w:color="000000" w:sz="4"/>
                <w:right w:val="none" w:color="000000" w:sz="4"/>
                <w:insideH w:val="none"/>
                <w:insideV w:val="none"/>
              </w:tblBorders>
            </w:tblPr>
            <w:tblGrid>
              <w:gridCol w:w="1013"/>
              <w:gridCol w:w="2163"/>
              <w:gridCol w:w="1050"/>
              <w:gridCol w:w="1372"/>
            </w:tblGrid>
            <w:tr>
              <w:tc>
                <w:tcPr>
                  <w:tcW w:type="dxa" w:w="1013"/>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项目服务阶段及服务项目</w:t>
                  </w:r>
                </w:p>
              </w:tc>
              <w:tc>
                <w:tcPr>
                  <w:tcW w:type="dxa" w:w="3213"/>
                  <w:gridSpan w:val="2"/>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具体内容</w:t>
                  </w:r>
                </w:p>
              </w:tc>
              <w:tc>
                <w:tcPr>
                  <w:tcW w:type="dxa" w:w="1372"/>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b/>
                      <w:color w:val="000000"/>
                      <w:sz w:val="21"/>
                    </w:rPr>
                    <w:t>单价</w:t>
                  </w:r>
                  <w:r>
                    <w:rPr>
                      <w:b/>
                      <w:color w:val="000000"/>
                      <w:sz w:val="21"/>
                    </w:rPr>
                    <w:t>最高</w:t>
                  </w:r>
                  <w:r>
                    <w:rPr>
                      <w:b/>
                      <w:color w:val="000000"/>
                      <w:sz w:val="21"/>
                    </w:rPr>
                    <w:t>限价</w:t>
                  </w:r>
                  <w:r>
                    <w:rPr>
                      <w:b/>
                      <w:color w:val="000000"/>
                      <w:sz w:val="21"/>
                    </w:rPr>
                    <w:t>（</w:t>
                  </w:r>
                  <w:r>
                    <w:rPr>
                      <w:b/>
                      <w:color w:val="000000"/>
                      <w:sz w:val="21"/>
                    </w:rPr>
                    <w:t>不含税</w:t>
                  </w:r>
                  <w:r>
                    <w:rPr>
                      <w:b/>
                      <w:color w:val="000000"/>
                      <w:sz w:val="21"/>
                    </w:rPr>
                    <w:t>）</w:t>
                  </w:r>
                </w:p>
              </w:tc>
            </w:tr>
            <w:tr>
              <w:tc>
                <w:tcPr>
                  <w:tcW w:type="dxa" w:w="5598"/>
                  <w:gridSpan w:val="4"/>
                  <w:tcBorders>
                    <w:top w:val="single" w:color="000000" w:sz="4"/>
                    <w:left w:val="double" w:color="000000" w:sz="8"/>
                    <w:bottom w:val="single" w:color="000000" w:sz="4"/>
                    <w:right w:val="double" w:color="000000" w:sz="8"/>
                  </w:tcBorders>
                  <w:shd w:fill="D9D9D9"/>
                  <w:tcMar>
                    <w:top w:type="dxa" w:w="0"/>
                    <w:left w:type="dxa" w:w="105"/>
                    <w:bottom w:type="dxa" w:w="0"/>
                    <w:right w:type="dxa" w:w="105"/>
                  </w:tcMar>
                  <w:vAlign w:val="top"/>
                </w:tcPr>
                <w:p>
                  <w:pPr>
                    <w:pStyle w:val="null3"/>
                    <w:ind w:firstLine="380"/>
                    <w:jc w:val="center"/>
                  </w:pPr>
                  <w:r>
                    <w:rPr>
                      <w:b/>
                      <w:color w:val="000000"/>
                      <w:sz w:val="21"/>
                    </w:rPr>
                    <w:t>一、公告公示及在线报名</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公告公示及在线报名</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委托专用在线报名平台进行招聘公告公示、考生报名、准考证制作、成绩公示等。</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开发费：</w:t>
                  </w:r>
                  <w:r>
                    <w:rPr>
                      <w:color w:val="000000"/>
                      <w:sz w:val="21"/>
                    </w:rPr>
                    <w:t>3</w:t>
                  </w:r>
                  <w:r>
                    <w:rPr>
                      <w:color w:val="000000"/>
                      <w:sz w:val="21"/>
                    </w:rPr>
                    <w:t>3</w:t>
                  </w:r>
                  <w:r>
                    <w:rPr>
                      <w:color w:val="000000"/>
                      <w:sz w:val="21"/>
                    </w:rPr>
                    <w:t>00元</w:t>
                  </w:r>
                  <w:r>
                    <w:br/>
                  </w:r>
                  <w:r>
                    <w:rPr>
                      <w:color w:val="000000"/>
                      <w:sz w:val="21"/>
                    </w:rPr>
                    <w:t>报名平台使用费：</w:t>
                  </w:r>
                  <w:r>
                    <w:rPr>
                      <w:color w:val="000000"/>
                      <w:sz w:val="21"/>
                    </w:rPr>
                    <w:t>1</w:t>
                  </w:r>
                  <w:r>
                    <w:rPr>
                      <w:color w:val="000000"/>
                      <w:sz w:val="21"/>
                    </w:rPr>
                    <w:t>2</w:t>
                  </w:r>
                  <w:r>
                    <w:rPr>
                      <w:color w:val="000000"/>
                      <w:sz w:val="21"/>
                    </w:rPr>
                    <w:t>元</w:t>
                  </w:r>
                  <w:r>
                    <w:rPr>
                      <w:color w:val="000000"/>
                      <w:sz w:val="21"/>
                    </w:rPr>
                    <w:t>/人</w:t>
                  </w:r>
                </w:p>
              </w:tc>
            </w:tr>
            <w:tr>
              <w:tc>
                <w:tcPr>
                  <w:tcW w:type="dxa" w:w="5598"/>
                  <w:gridSpan w:val="4"/>
                  <w:tcBorders>
                    <w:top w:val="single" w:color="000000" w:sz="4"/>
                    <w:left w:val="double" w:color="000000" w:sz="8"/>
                    <w:bottom w:val="single" w:color="000000" w:sz="4"/>
                    <w:right w:val="double" w:color="000000" w:sz="8"/>
                  </w:tcBorders>
                  <w:shd w:fill="D7D7D7"/>
                  <w:tcMar>
                    <w:top w:type="dxa" w:w="0"/>
                    <w:left w:type="dxa" w:w="105"/>
                    <w:bottom w:type="dxa" w:w="0"/>
                    <w:right w:type="dxa" w:w="105"/>
                  </w:tcMar>
                  <w:vAlign w:val="top"/>
                </w:tcPr>
                <w:p>
                  <w:pPr>
                    <w:pStyle w:val="null3"/>
                    <w:ind w:firstLine="380"/>
                    <w:jc w:val="center"/>
                  </w:pPr>
                  <w:r>
                    <w:rPr>
                      <w:b/>
                      <w:color w:val="000000"/>
                      <w:sz w:val="21"/>
                    </w:rPr>
                    <w:t>二、笔试服务</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笔试命题</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1、成立专项命题组，确定考试的题型结构（测评要素）。</w:t>
                  </w:r>
                </w:p>
                <w:p>
                  <w:pPr>
                    <w:pStyle w:val="null3"/>
                    <w:ind w:firstLine="380"/>
                    <w:jc w:val="both"/>
                  </w:pPr>
                  <w:r>
                    <w:rPr>
                      <w:color w:val="000000"/>
                      <w:sz w:val="21"/>
                    </w:rPr>
                    <w:t>2、按规定题数的120—150%，编制候选题目。</w:t>
                  </w:r>
                </w:p>
                <w:p>
                  <w:pPr>
                    <w:pStyle w:val="null3"/>
                    <w:ind w:firstLine="380"/>
                    <w:jc w:val="both"/>
                  </w:pPr>
                  <w:r>
                    <w:rPr>
                      <w:color w:val="000000"/>
                      <w:sz w:val="21"/>
                    </w:rPr>
                    <w:t>3、考试题目的二次筛选。</w:t>
                  </w:r>
                </w:p>
                <w:p>
                  <w:pPr>
                    <w:pStyle w:val="null3"/>
                    <w:ind w:firstLine="380"/>
                    <w:jc w:val="both"/>
                  </w:pPr>
                  <w:r>
                    <w:rPr>
                      <w:color w:val="000000"/>
                      <w:sz w:val="21"/>
                    </w:rPr>
                    <w:t>4、考试试卷的排版、校对。</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笔试命题费：</w:t>
                  </w:r>
                  <w:r>
                    <w:rPr>
                      <w:color w:val="000000"/>
                      <w:sz w:val="21"/>
                    </w:rPr>
                    <w:t>7000元/套</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笔试试卷印刷封装</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委托印刷厂进行保密印刷与封装。</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1</w:t>
                  </w:r>
                  <w:r>
                    <w:rPr>
                      <w:color w:val="000000"/>
                      <w:sz w:val="21"/>
                    </w:rPr>
                    <w:t>2</w:t>
                  </w:r>
                  <w:r>
                    <w:rPr>
                      <w:color w:val="000000"/>
                      <w:sz w:val="21"/>
                    </w:rPr>
                    <w:t>元</w:t>
                  </w:r>
                  <w:r>
                    <w:rPr>
                      <w:color w:val="000000"/>
                      <w:sz w:val="21"/>
                    </w:rPr>
                    <w:t>/份</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笔试考场租赁</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按</w:t>
                  </w:r>
                  <w:r>
                    <w:rPr>
                      <w:color w:val="000000"/>
                      <w:sz w:val="21"/>
                    </w:rPr>
                    <w:t>30名考生/考场，（含考场笔试相关培训、茶水及相应的文具、校医、安保人员及每个课室含2名监考</w:t>
                  </w:r>
                  <w:r>
                    <w:rPr>
                      <w:color w:val="000000"/>
                      <w:sz w:val="21"/>
                    </w:rPr>
                    <w:t>人员</w:t>
                  </w:r>
                  <w:r>
                    <w:rPr>
                      <w:color w:val="000000"/>
                      <w:sz w:val="21"/>
                    </w:rPr>
                    <w:t>）。</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1600</w:t>
                  </w:r>
                  <w:r>
                    <w:rPr>
                      <w:color w:val="000000"/>
                      <w:sz w:val="21"/>
                    </w:rPr>
                    <w:t>元</w:t>
                  </w:r>
                  <w:r>
                    <w:rPr>
                      <w:color w:val="000000"/>
                      <w:sz w:val="21"/>
                    </w:rPr>
                    <w:t>/考场</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笔试考务组织</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组织笔试考务的各个环节</w:t>
                  </w:r>
                  <w:r>
                    <w:rPr>
                      <w:color w:val="000000"/>
                      <w:sz w:val="21"/>
                    </w:rPr>
                    <w:t>。</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sz w:val="21"/>
                    </w:rPr>
                    <w:t>315元/考场</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客观题阅卷</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光电机读卡的标准扫描。</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1</w:t>
                  </w:r>
                  <w:r>
                    <w:rPr>
                      <w:color w:val="000000"/>
                      <w:sz w:val="21"/>
                    </w:rPr>
                    <w:t>5</w:t>
                  </w:r>
                  <w:r>
                    <w:rPr>
                      <w:color w:val="000000"/>
                      <w:sz w:val="21"/>
                    </w:rPr>
                    <w:t>元</w:t>
                  </w:r>
                  <w:r>
                    <w:rPr>
                      <w:color w:val="000000"/>
                      <w:sz w:val="21"/>
                    </w:rPr>
                    <w:t>/份</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主观题阅卷</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分专业进行独立阅卷。</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3</w:t>
                  </w:r>
                  <w:r>
                    <w:rPr>
                      <w:color w:val="000000"/>
                      <w:sz w:val="21"/>
                    </w:rPr>
                    <w:t>5</w:t>
                  </w:r>
                  <w:r>
                    <w:rPr>
                      <w:color w:val="000000"/>
                      <w:sz w:val="21"/>
                    </w:rPr>
                    <w:t>元</w:t>
                  </w:r>
                  <w:r>
                    <w:rPr>
                      <w:color w:val="000000"/>
                      <w:sz w:val="21"/>
                    </w:rPr>
                    <w:t>/份</w:t>
                  </w:r>
                </w:p>
              </w:tc>
            </w:tr>
            <w:tr>
              <w:tc>
                <w:tcPr>
                  <w:tcW w:type="dxa" w:w="5598"/>
                  <w:gridSpan w:val="4"/>
                  <w:tcBorders>
                    <w:top w:val="single" w:color="000000" w:sz="4"/>
                    <w:left w:val="double" w:color="000000" w:sz="8"/>
                    <w:bottom w:val="single" w:color="000000" w:sz="4"/>
                    <w:right w:val="double" w:color="000000" w:sz="8"/>
                  </w:tcBorders>
                  <w:shd w:fill="D7D7D7"/>
                  <w:tcMar>
                    <w:top w:type="dxa" w:w="0"/>
                    <w:left w:type="dxa" w:w="105"/>
                    <w:bottom w:type="dxa" w:w="0"/>
                    <w:right w:type="dxa" w:w="105"/>
                  </w:tcMar>
                  <w:vAlign w:val="top"/>
                </w:tcPr>
                <w:p>
                  <w:pPr>
                    <w:pStyle w:val="null3"/>
                    <w:ind w:firstLine="380"/>
                    <w:jc w:val="center"/>
                  </w:pPr>
                  <w:r>
                    <w:rPr>
                      <w:b/>
                      <w:color w:val="000000"/>
                      <w:sz w:val="21"/>
                    </w:rPr>
                    <w:t>三、面试服务</w:t>
                  </w:r>
                </w:p>
              </w:tc>
            </w:tr>
            <w:tr>
              <w:tc>
                <w:tcPr>
                  <w:tcW w:type="dxa" w:w="1013"/>
                  <w:vMerge w:val="restart"/>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面试命题</w:t>
                  </w:r>
                </w:p>
              </w:tc>
              <w:tc>
                <w:tcPr>
                  <w:tcW w:type="dxa" w:w="216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1、成立专项命题组，确定考试的题型结构（测评要素）。</w:t>
                  </w:r>
                </w:p>
                <w:p>
                  <w:pPr>
                    <w:pStyle w:val="null3"/>
                    <w:ind w:firstLine="380"/>
                    <w:jc w:val="both"/>
                  </w:pPr>
                  <w:r>
                    <w:rPr>
                      <w:color w:val="000000"/>
                      <w:sz w:val="21"/>
                    </w:rPr>
                    <w:t>2、按规定题数的120—150%，编制候选题目。</w:t>
                  </w:r>
                </w:p>
                <w:p>
                  <w:pPr>
                    <w:pStyle w:val="null3"/>
                    <w:ind w:firstLine="380"/>
                    <w:jc w:val="both"/>
                  </w:pPr>
                  <w:r>
                    <w:rPr>
                      <w:color w:val="000000"/>
                      <w:sz w:val="21"/>
                    </w:rPr>
                    <w:t>3、考试题目的二次筛选。</w:t>
                  </w:r>
                </w:p>
                <w:p>
                  <w:pPr>
                    <w:pStyle w:val="null3"/>
                    <w:ind w:firstLine="380"/>
                    <w:jc w:val="both"/>
                  </w:pPr>
                  <w:r>
                    <w:rPr>
                      <w:color w:val="000000"/>
                      <w:sz w:val="21"/>
                    </w:rPr>
                    <w:t>4、考试试卷的排版、校对。</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结构化面试试题</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3500</w:t>
                  </w:r>
                  <w:r>
                    <w:rPr>
                      <w:color w:val="000000"/>
                      <w:sz w:val="21"/>
                    </w:rPr>
                    <w:t>元</w:t>
                  </w:r>
                  <w:r>
                    <w:rPr>
                      <w:color w:val="000000"/>
                      <w:sz w:val="21"/>
                    </w:rPr>
                    <w:t>/套</w:t>
                  </w:r>
                </w:p>
              </w:tc>
            </w:tr>
            <w:tr>
              <w:tc>
                <w:tcPr>
                  <w:tcW w:type="dxa" w:w="1013"/>
                  <w:vMerge/>
                  <w:tcBorders>
                    <w:top w:val="single" w:color="000000" w:sz="4"/>
                    <w:left w:val="double" w:color="000000" w:sz="8"/>
                    <w:bottom w:val="single" w:color="000000" w:sz="4"/>
                    <w:right w:val="single" w:color="000000" w:sz="4"/>
                  </w:tcBorders>
                </w:tcPr>
                <w:p/>
              </w:tc>
              <w:tc>
                <w:tcPr>
                  <w:tcW w:type="dxa" w:w="2163"/>
                  <w:vMerge/>
                  <w:tcBorders>
                    <w:top w:val="single" w:color="000000" w:sz="4"/>
                    <w:left w:val="single" w:color="000000" w:sz="4"/>
                    <w:bottom w:val="single" w:color="000000" w:sz="4"/>
                    <w:right w:val="single" w:color="000000" w:sz="4"/>
                  </w:tcBorders>
                </w:tcP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结构化小组面试试题</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6000</w:t>
                  </w:r>
                  <w:r>
                    <w:rPr>
                      <w:color w:val="000000"/>
                      <w:sz w:val="21"/>
                    </w:rPr>
                    <w:t>元</w:t>
                  </w:r>
                  <w:r>
                    <w:rPr>
                      <w:color w:val="000000"/>
                      <w:sz w:val="21"/>
                    </w:rPr>
                    <w:t>/套</w:t>
                  </w:r>
                </w:p>
              </w:tc>
            </w:tr>
            <w:tr>
              <w:tc>
                <w:tcPr>
                  <w:tcW w:type="dxa" w:w="1013"/>
                  <w:vMerge/>
                  <w:tcBorders>
                    <w:top w:val="single" w:color="000000" w:sz="4"/>
                    <w:left w:val="double" w:color="000000" w:sz="8"/>
                    <w:bottom w:val="single" w:color="000000" w:sz="4"/>
                    <w:right w:val="single" w:color="000000" w:sz="4"/>
                  </w:tcBorders>
                </w:tcPr>
                <w:p/>
              </w:tc>
              <w:tc>
                <w:tcPr>
                  <w:tcW w:type="dxa" w:w="2163"/>
                  <w:vMerge/>
                  <w:tcBorders>
                    <w:top w:val="single" w:color="000000" w:sz="4"/>
                    <w:left w:val="single" w:color="000000" w:sz="4"/>
                    <w:bottom w:val="single" w:color="000000" w:sz="4"/>
                    <w:right w:val="single" w:color="000000" w:sz="4"/>
                  </w:tcBorders>
                </w:tcP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无领导小组讨论面试试题</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12000</w:t>
                  </w:r>
                  <w:r>
                    <w:rPr>
                      <w:color w:val="000000"/>
                      <w:sz w:val="21"/>
                    </w:rPr>
                    <w:t>元</w:t>
                  </w:r>
                  <w:r>
                    <w:rPr>
                      <w:color w:val="000000"/>
                      <w:sz w:val="21"/>
                    </w:rPr>
                    <w:t>/套</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面试试卷印刷封装</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委托印刷厂进行保密印刷与封装。</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1</w:t>
                  </w:r>
                  <w:r>
                    <w:rPr>
                      <w:color w:val="000000"/>
                      <w:sz w:val="21"/>
                    </w:rPr>
                    <w:t>2</w:t>
                  </w:r>
                  <w:r>
                    <w:rPr>
                      <w:color w:val="000000"/>
                      <w:sz w:val="21"/>
                    </w:rPr>
                    <w:t>元</w:t>
                  </w:r>
                  <w:r>
                    <w:rPr>
                      <w:color w:val="000000"/>
                      <w:sz w:val="21"/>
                    </w:rPr>
                    <w:t>/份</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面试系统使用费</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使用电子化面试系统面试评分系统。</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9500</w:t>
                  </w:r>
                  <w:r>
                    <w:rPr>
                      <w:color w:val="000000"/>
                      <w:sz w:val="21"/>
                    </w:rPr>
                    <w:t>元</w:t>
                  </w:r>
                  <w:r>
                    <w:rPr>
                      <w:color w:val="000000"/>
                      <w:sz w:val="21"/>
                    </w:rPr>
                    <w:t>/室/天</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面试考官委派</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委派</w:t>
                  </w:r>
                  <w:r>
                    <w:rPr>
                      <w:color w:val="000000"/>
                      <w:sz w:val="21"/>
                    </w:rPr>
                    <w:t>专业</w:t>
                  </w:r>
                  <w:r>
                    <w:rPr>
                      <w:color w:val="000000"/>
                      <w:sz w:val="21"/>
                    </w:rPr>
                    <w:t>考官</w:t>
                  </w:r>
                  <w:r>
                    <w:rPr>
                      <w:color w:val="000000"/>
                      <w:sz w:val="21"/>
                    </w:rPr>
                    <w:t>进行面试评分</w:t>
                  </w:r>
                  <w:r>
                    <w:rPr>
                      <w:color w:val="000000"/>
                      <w:sz w:val="21"/>
                    </w:rPr>
                    <w:t>。</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3500元/人</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面试监督员</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委派人员担任面试监督员，上岗前要专人培训，确保履行好监督员职责。</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600</w:t>
                  </w:r>
                  <w:r>
                    <w:rPr>
                      <w:color w:val="000000"/>
                      <w:sz w:val="21"/>
                    </w:rPr>
                    <w:t>元</w:t>
                  </w:r>
                  <w:r>
                    <w:rPr>
                      <w:color w:val="000000"/>
                      <w:sz w:val="21"/>
                    </w:rPr>
                    <w:t>/</w:t>
                  </w:r>
                  <w:r>
                    <w:rPr>
                      <w:color w:val="000000"/>
                      <w:sz w:val="21"/>
                    </w:rPr>
                    <w:t>人</w:t>
                  </w:r>
                  <w:r>
                    <w:rPr>
                      <w:color w:val="000000"/>
                      <w:sz w:val="21"/>
                    </w:rPr>
                    <w:t>/天</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面试考务组织</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含面试考官培训、考生签到、考场布场、系统测试、考场紧急情况处理、考试资料分类汇总等</w:t>
                  </w:r>
                  <w:r>
                    <w:rPr>
                      <w:color w:val="000000"/>
                      <w:sz w:val="21"/>
                    </w:rPr>
                    <w:t>。</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6000</w:t>
                  </w:r>
                  <w:r>
                    <w:rPr>
                      <w:color w:val="000000"/>
                      <w:sz w:val="21"/>
                    </w:rPr>
                    <w:t>元</w:t>
                  </w:r>
                  <w:r>
                    <w:rPr>
                      <w:color w:val="000000"/>
                      <w:sz w:val="21"/>
                    </w:rPr>
                    <w:t>/室/天</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后勤保障服务</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含考官及工作人员的餐食及茶歇等。</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color w:val="000000"/>
                      <w:sz w:val="21"/>
                    </w:rPr>
                    <w:t>24000元/次</w:t>
                  </w:r>
                </w:p>
              </w:tc>
            </w:tr>
            <w:tr>
              <w:tc>
                <w:tcPr>
                  <w:tcW w:type="dxa" w:w="5598"/>
                  <w:gridSpan w:val="4"/>
                  <w:tcBorders>
                    <w:top w:val="single" w:color="000000" w:sz="4"/>
                    <w:left w:val="double" w:color="000000" w:sz="8"/>
                    <w:bottom w:val="single" w:color="000000" w:sz="4"/>
                    <w:right w:val="double" w:color="000000" w:sz="8"/>
                  </w:tcBorders>
                  <w:tcMar>
                    <w:top w:type="dxa" w:w="0"/>
                    <w:left w:type="dxa" w:w="105"/>
                    <w:bottom w:type="dxa" w:w="0"/>
                    <w:right w:type="dxa" w:w="105"/>
                  </w:tcMar>
                  <w:vAlign w:val="top"/>
                </w:tcPr>
                <w:p>
                  <w:pPr>
                    <w:pStyle w:val="null3"/>
                    <w:ind w:firstLine="380"/>
                    <w:jc w:val="center"/>
                  </w:pPr>
                  <w:r>
                    <w:rPr>
                      <w:b/>
                      <w:color w:val="000000"/>
                      <w:sz w:val="21"/>
                    </w:rPr>
                    <w:t>四、试卷押送</w:t>
                  </w:r>
                </w:p>
              </w:tc>
            </w:tr>
            <w:tr>
              <w:tc>
                <w:tcPr>
                  <w:tcW w:type="dxa" w:w="1013"/>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试卷运输、押送服务</w:t>
                  </w:r>
                </w:p>
              </w:tc>
              <w:tc>
                <w:tcPr>
                  <w:tcW w:type="dxa" w:w="32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1"/>
                    </w:rPr>
                    <w:t>安排专人押送试卷（笔试和面试分开押送），广州市内往返一次，包含工作人员差旅及劳务费。</w:t>
                  </w:r>
                </w:p>
              </w:tc>
              <w:tc>
                <w:tcPr>
                  <w:tcW w:type="dxa" w:w="1372"/>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sz w:val="21"/>
                    </w:rPr>
                    <w:t>1</w:t>
                  </w:r>
                  <w:r>
                    <w:rPr>
                      <w:sz w:val="21"/>
                    </w:rPr>
                    <w:t>2</w:t>
                  </w:r>
                  <w:r>
                    <w:rPr>
                      <w:sz w:val="21"/>
                    </w:rPr>
                    <w:t>00元/次</w:t>
                  </w:r>
                </w:p>
              </w:tc>
            </w:tr>
            <w:tr>
              <w:tc>
                <w:tcPr>
                  <w:tcW w:type="dxa" w:w="5598"/>
                  <w:gridSpan w:val="4"/>
                  <w:tcBorders>
                    <w:top w:val="single" w:color="000000" w:sz="4"/>
                    <w:left w:val="double" w:color="000000" w:sz="8"/>
                    <w:bottom w:val="single" w:color="000000" w:sz="4"/>
                    <w:right w:val="double" w:color="000000" w:sz="8"/>
                  </w:tcBorders>
                  <w:tcMar>
                    <w:top w:type="dxa" w:w="0"/>
                    <w:left w:type="dxa" w:w="105"/>
                    <w:bottom w:type="dxa" w:w="0"/>
                    <w:right w:type="dxa" w:w="105"/>
                  </w:tcMar>
                  <w:vAlign w:val="top"/>
                </w:tcPr>
                <w:p>
                  <w:pPr>
                    <w:pStyle w:val="null3"/>
                    <w:ind w:firstLine="380"/>
                    <w:jc w:val="center"/>
                  </w:pPr>
                  <w:r>
                    <w:rPr>
                      <w:b/>
                      <w:color w:val="000000"/>
                      <w:sz w:val="21"/>
                    </w:rPr>
                    <w:t>五、发票税费</w:t>
                  </w:r>
                </w:p>
              </w:tc>
            </w:tr>
            <w:tr>
              <w:tc>
                <w:tcPr>
                  <w:tcW w:type="dxa" w:w="1013"/>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ind w:firstLine="380"/>
                    <w:jc w:val="center"/>
                  </w:pPr>
                  <w:r>
                    <w:rPr>
                      <w:b/>
                      <w:color w:val="000000"/>
                      <w:sz w:val="21"/>
                    </w:rPr>
                    <w:t>发票税费等</w:t>
                  </w:r>
                </w:p>
              </w:tc>
              <w:tc>
                <w:tcPr>
                  <w:tcW w:type="dxa" w:w="3213"/>
                  <w:gridSpan w:val="2"/>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ind w:firstLine="380"/>
                    <w:jc w:val="both"/>
                  </w:pPr>
                  <w:r>
                    <w:rPr>
                      <w:color w:val="000000"/>
                      <w:sz w:val="21"/>
                    </w:rPr>
                    <w:t>发票税费按实际核算</w:t>
                  </w:r>
                </w:p>
              </w:tc>
              <w:tc>
                <w:tcPr>
                  <w:tcW w:type="dxa" w:w="1372"/>
                  <w:tcBorders>
                    <w:top w:val="single" w:color="000000" w:sz="4"/>
                    <w:left w:val="single" w:color="000000" w:sz="4"/>
                    <w:bottom w:val="double" w:color="000000" w:sz="8"/>
                    <w:right w:val="double" w:color="000000" w:sz="8"/>
                  </w:tcBorders>
                  <w:tcMar>
                    <w:top w:type="dxa" w:w="0"/>
                    <w:left w:type="dxa" w:w="105"/>
                    <w:bottom w:type="dxa" w:w="0"/>
                    <w:right w:type="dxa" w:w="105"/>
                  </w:tcMar>
                  <w:vAlign w:val="top"/>
                </w:tcPr>
                <w:p>
                  <w:pPr>
                    <w:pStyle w:val="null3"/>
                    <w:ind w:firstLine="380"/>
                    <w:jc w:val="center"/>
                  </w:pPr>
                  <w:r>
                    <w:rPr>
                      <w:sz w:val="21"/>
                    </w:rPr>
                    <w:t>/</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广州市荔湾区人力资源职业能力建设中心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差额定率累进法收费：以预算总金额作为采购代理服务费的计算基数。参照中华人民共和国国家发展计划委员会颁发的计价格〔2002〕1980号、发改办价格〔2003〕857号及发改价格〔2011〕534号文规定的“服务类”计费标准计算后下浮5%缴纳。（1）中标服务费以人民币支付。（2）中标服务费支付方式：一次性以电汇、支票或现金等形式支付。（3）如中标人放弃中标或因违法违规行为被取消中标资格的，代理服务费不予退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广州群生招标代理有限公司官网（http://gzqunsheng.com/）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广州群生招标代理有限公司官网（http://gzqunsheng.com/）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020-83812935，18011735206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广州市越秀区东风东路555号粤海集团大厦2204室</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荔湾区事业单位公开招聘事业编制人员考试工作)：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采购包1（2024年荔湾区事业单位公开招聘事业编制人员考试工作）：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采购包1（2024年荔湾区事业单位公开招聘事业编制人员考试工作）：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或执业许可证）复印件，如分公司投标的，必须持有法人资格的总公司营业执照复印件及针对本项目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投标人资格声明函》（格式详见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全部服务的承接方须为符合采购标的对应行业划分标准的中小微企业（监狱企业、残疾人福利单位视同小型、微型企业）：需提供《中小企业声明函》或属于监狱企业的证明材料或《残疾人福利性单位声明函》。</w:t>
            </w:r>
          </w:p>
        </w:tc>
      </w:tr>
    </w:tbl>
    <w:p>
      <w:pPr>
        <w:pStyle w:val="null3"/>
        <w:ind w:firstLine="480"/>
      </w:pPr>
      <w:r>
        <w:rPr/>
        <w:t>表二符合性审查表：</w:t>
      </w:r>
    </w:p>
    <w:p>
      <w:pPr>
        <w:pStyle w:val="null3"/>
      </w:pPr>
    </w:p>
    <w:p>
      <w:pPr>
        <w:pStyle w:val="null3"/>
      </w:pPr>
      <w:r>
        <w:rPr/>
        <w:t>采购包1（2024年荔湾区事业单位公开招聘事业编制人员考试工作）：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采购包1(2024年荔湾区事业单位公开招聘事业编制人员考试工作):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“技术标准与要求”响应程度 (5.0分)</w:t>
            </w:r>
            <w:r>
              <w:rPr/>
              <w:t>，（等次分值选择：</w:t>
            </w:r>
            <w:r>
              <w:rPr/>
              <w:t>0.0;</w:t>
            </w:r>
            <w:r>
              <w:rPr/>
              <w:t>1.0;</w:t>
            </w:r>
            <w:r>
              <w:rPr/>
              <w:t>3.0;</w:t>
            </w:r>
            <w:r>
              <w:rPr/>
              <w:t>5.0;</w:t>
            </w:r>
            <w:r>
              <w:rPr/>
              <w:t>）</w:t>
            </w:r>
          </w:p>
        </w:tc>
        <w:tc>
          <w:tcPr>
            <w:tcW w:type="dxa" w:w="5076"/>
          </w:tcPr>
          <w:p>
            <w:pPr>
              <w:pStyle w:val="null3"/>
              <w:jc w:val="left"/>
            </w:pPr>
            <w:r>
              <w:rPr/>
              <w:t>（1）完全满足且有优于“技术标准与要求”的，得5分； （2）完全满足“技术标准与要求”的，得3分； （3）对“技术标准与要求”响应有负偏离的，得1分； （4）不提供或不响应，得0分。 注：提供投标文件格式中的《技术和服务要求响应表》。</w:t>
            </w:r>
          </w:p>
        </w:tc>
      </w:tr>
      <w:tr>
        <w:tc>
          <w:tcPr>
            <w:tcW w:type="dxa" w:w="922"/>
            <w:gridSpan w:val="2"/>
            <w:vMerge/>
          </w:tcPr>
          <w:p/>
        </w:tc>
        <w:tc>
          <w:tcPr>
            <w:tcW w:type="dxa" w:w="2307"/>
          </w:tcPr>
          <w:p>
            <w:pPr>
              <w:pStyle w:val="null3"/>
              <w:jc w:val="left"/>
            </w:pPr>
            <w:r>
              <w:rPr/>
              <w:t>对项目的理解 (10.0分)</w:t>
            </w:r>
            <w:r>
              <w:rPr/>
              <w:t>，（等次分值选择：</w:t>
            </w:r>
            <w:r>
              <w:rPr/>
              <w:t>0.0;</w:t>
            </w:r>
            <w:r>
              <w:rPr/>
              <w:t>2.0;</w:t>
            </w:r>
            <w:r>
              <w:rPr/>
              <w:t>6.0;</w:t>
            </w:r>
            <w:r>
              <w:rPr/>
              <w:t>10.0;</w:t>
            </w:r>
            <w:r>
              <w:rPr/>
              <w:t>）</w:t>
            </w:r>
          </w:p>
        </w:tc>
        <w:tc>
          <w:tcPr>
            <w:tcW w:type="dxa" w:w="5076"/>
          </w:tcPr>
          <w:p>
            <w:pPr>
              <w:pStyle w:val="null3"/>
              <w:jc w:val="left"/>
            </w:pPr>
            <w:r>
              <w:rPr/>
              <w:t>对各投标人对项目的理解程度进行综合评审： （1）投标人对项目有深刻的理解，掌握政策、特点、性质，理解到位，具有履行本项目服务要求的优势，得10分； （2）投标人能表达对项目理解，能一定程度掌握政策、特点、性质，具有一定履行本项目服务要求的能力，得6分； （3）投标人能表达对项目理解，但对本项目特点等理解浅显、缺乏履行本项目服务要求的能力，得2分； （4）不提供或不响应不得分。</w:t>
            </w:r>
          </w:p>
        </w:tc>
      </w:tr>
      <w:tr>
        <w:tc>
          <w:tcPr>
            <w:tcW w:type="dxa" w:w="922"/>
            <w:gridSpan w:val="2"/>
            <w:vMerge/>
          </w:tcP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对各投标人提供的项目实施方案进行综合评审： （1）实施方案详细具体，具有针对性、可操作性强、有利于采购人项目实施，得15分； （2）有实施方案，基本详细具体，具有一定的针对性、可操作性、能基本满足采购人项目实施需求，得10分； （3）有实施方案，简略，欠缺针对性、可操作性，能一定程度满足采购人项目实施需求，得5分； （4）有实施方案，均为通用性说明，不具有针对性、不利于采购人项目开展，得1分； （5）不提供或不响应不得分。</w:t>
            </w:r>
          </w:p>
        </w:tc>
      </w:tr>
      <w:tr>
        <w:tc>
          <w:tcPr>
            <w:tcW w:type="dxa" w:w="922"/>
            <w:gridSpan w:val="2"/>
            <w:vMerge/>
          </w:tcPr>
          <w:p/>
        </w:tc>
        <w:tc>
          <w:tcPr>
            <w:tcW w:type="dxa" w:w="2307"/>
          </w:tcPr>
          <w:p>
            <w:pPr>
              <w:pStyle w:val="null3"/>
              <w:jc w:val="left"/>
            </w:pPr>
            <w:r>
              <w:rPr/>
              <w:t>应急管理方案 (10.0分)</w:t>
            </w:r>
            <w:r>
              <w:rPr/>
              <w:t>，（等次分值选择：</w:t>
            </w:r>
            <w:r>
              <w:rPr/>
              <w:t>0.0;</w:t>
            </w:r>
            <w:r>
              <w:rPr/>
              <w:t>2.0;</w:t>
            </w:r>
            <w:r>
              <w:rPr/>
              <w:t>6.0;</w:t>
            </w:r>
            <w:r>
              <w:rPr/>
              <w:t>10.0;</w:t>
            </w:r>
            <w:r>
              <w:rPr/>
              <w:t>）</w:t>
            </w:r>
          </w:p>
        </w:tc>
        <w:tc>
          <w:tcPr>
            <w:tcW w:type="dxa" w:w="5076"/>
          </w:tcPr>
          <w:p>
            <w:pPr>
              <w:pStyle w:val="null3"/>
              <w:jc w:val="left"/>
            </w:pPr>
            <w:r>
              <w:rPr/>
              <w:t>根据投标人分析本项目可能发生的突发事件，并对突发事件的处理原则、流程、方法等特殊情况制定应急处置方案进行综合评审： （1）应急方案非常详细全面，措施得力有效，分工非常明确，应急处理经验非常丰富的，得10分； （2）具有应急方案，措施具有一定的有效性，有分工，具有一定应急处理经验，得6分； （3）具有应急方案，简略，措施部分简单，缺乏明确分工，缺乏应急处理经验的，得2分； （4）不提供或不响应不得分。</w:t>
            </w:r>
          </w:p>
        </w:tc>
      </w:tr>
      <w:tr>
        <w:tc>
          <w:tcPr>
            <w:tcW w:type="dxa" w:w="922"/>
            <w:gridSpan w:val="2"/>
            <w:vMerge/>
          </w:tcPr>
          <w:p/>
        </w:tc>
        <w:tc>
          <w:tcPr>
            <w:tcW w:type="dxa" w:w="2307"/>
          </w:tcPr>
          <w:p>
            <w:pPr>
              <w:pStyle w:val="null3"/>
              <w:jc w:val="left"/>
            </w:pPr>
            <w:r>
              <w:rPr/>
              <w:t>保密制度和保密措施 (10.0分)</w:t>
            </w:r>
            <w:r>
              <w:rPr/>
              <w:t>，（等次分值选择：</w:t>
            </w:r>
            <w:r>
              <w:rPr/>
              <w:t>0.0;</w:t>
            </w:r>
            <w:r>
              <w:rPr/>
              <w:t>2.0;</w:t>
            </w:r>
            <w:r>
              <w:rPr/>
              <w:t>6.0;</w:t>
            </w:r>
            <w:r>
              <w:rPr/>
              <w:t>10.0;</w:t>
            </w:r>
            <w:r>
              <w:rPr/>
              <w:t>）</w:t>
            </w:r>
          </w:p>
        </w:tc>
        <w:tc>
          <w:tcPr>
            <w:tcW w:type="dxa" w:w="5076"/>
          </w:tcPr>
          <w:p>
            <w:pPr>
              <w:pStyle w:val="null3"/>
              <w:jc w:val="left"/>
            </w:pPr>
            <w:r>
              <w:rPr/>
              <w:t>根据投标人提供的保密制度和措施是否满足采购人对管理、服务的需求、是否具有针对性和特色性进行综合评审： （1）提供的保密制度和措施完全满足采购人的需求，具有针对性，有特色，得10分； （2）有提供保密制度和措施，能最低程度满足采购人的需求，缺乏针对性、特色，得6分； （3）有提供保密制度和措施，但不切合本项目实际，不符合采购人的需求，得2分； （4）不提供或不响应不得分。</w:t>
            </w:r>
          </w:p>
        </w:tc>
      </w:tr>
      <w:tr>
        <w:tc>
          <w:tcPr>
            <w:tcW w:type="dxa" w:w="922"/>
            <w:gridSpan w:val="2"/>
            <w:vMerge/>
          </w:tcPr>
          <w:p/>
        </w:tc>
        <w:tc>
          <w:tcPr>
            <w:tcW w:type="dxa" w:w="2307"/>
          </w:tcPr>
          <w:p>
            <w:pPr>
              <w:pStyle w:val="null3"/>
              <w:jc w:val="left"/>
            </w:pPr>
            <w:r>
              <w:rPr/>
              <w:t>进度计划、保证项目完成措施 (5.0分)</w:t>
            </w:r>
            <w:r>
              <w:rPr/>
              <w:t>，（等次分值选择：</w:t>
            </w:r>
            <w:r>
              <w:rPr/>
              <w:t>0.0;</w:t>
            </w:r>
            <w:r>
              <w:rPr/>
              <w:t>1.0;</w:t>
            </w:r>
            <w:r>
              <w:rPr/>
              <w:t>3.0;</w:t>
            </w:r>
            <w:r>
              <w:rPr/>
              <w:t>5.0;</w:t>
            </w:r>
            <w:r>
              <w:rPr/>
              <w:t>）</w:t>
            </w:r>
          </w:p>
        </w:tc>
        <w:tc>
          <w:tcPr>
            <w:tcW w:type="dxa" w:w="5076"/>
          </w:tcPr>
          <w:p>
            <w:pPr>
              <w:pStyle w:val="null3"/>
              <w:jc w:val="left"/>
            </w:pPr>
            <w:r>
              <w:rPr/>
              <w:t>根据投标人提供的进度计划、保证项目完成措施的实用性、可行性等方面进行综合评审： （1）针对本项目的进度计划、保证项目完成措施实用、经济、切实可行，能完全实现本项目采购计划，得5分； （2）有本项目的进度计划、保证项目完成措施，但是缺乏实用性、经济性、可行性，得3分； （3）本项目的进度计划、保证项目完成措施不具体、不切合实际，不具有实用性、可行性，得1分； （4）不提供或不响应不得分。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2021年1月1日以来，投标人具有同类相关服务经验的，每提供一份业绩得1分，最多得7分。 注：提供合同复印件，不提供不得分。</w:t>
            </w:r>
          </w:p>
        </w:tc>
      </w:tr>
      <w:tr>
        <w:tc>
          <w:tcPr>
            <w:tcW w:type="dxa" w:w="922"/>
            <w:gridSpan w:val="2"/>
            <w:vMerge/>
          </w:tcPr>
          <w:p/>
        </w:tc>
        <w:tc>
          <w:tcPr>
            <w:tcW w:type="dxa" w:w="2307"/>
          </w:tcPr>
          <w:p>
            <w:pPr>
              <w:pStyle w:val="null3"/>
              <w:jc w:val="left"/>
            </w:pPr>
            <w:r>
              <w:rPr/>
              <w:t>管理体系认证 (6.0分)</w:t>
            </w:r>
            <w:r>
              <w:rPr/>
              <w:t>，（等次分值选择：</w:t>
            </w:r>
            <w:r>
              <w:rPr/>
              <w:t>0.0;</w:t>
            </w:r>
            <w:r>
              <w:rPr/>
              <w:t>2.0;</w:t>
            </w:r>
            <w:r>
              <w:rPr/>
              <w:t>4.0;</w:t>
            </w:r>
            <w:r>
              <w:rPr/>
              <w:t>6.0;</w:t>
            </w:r>
            <w:r>
              <w:rPr/>
              <w:t>）</w:t>
            </w:r>
          </w:p>
        </w:tc>
        <w:tc>
          <w:tcPr>
            <w:tcW w:type="dxa" w:w="5076"/>
          </w:tcPr>
          <w:p>
            <w:pPr>
              <w:pStyle w:val="null3"/>
              <w:jc w:val="left"/>
            </w:pPr>
            <w:r>
              <w:rPr/>
              <w:t>投标人具备以下有效的证书，每提供一个证书的得2分，最高得6分： （1）质量管理体系认证证书；（2）环境管理体系认证证书；（3）职业健康安全管理体系认证证书。 注：提供证书复印件，不提供不得分。</w:t>
            </w:r>
          </w:p>
        </w:tc>
      </w:tr>
      <w:tr>
        <w:tc>
          <w:tcPr>
            <w:tcW w:type="dxa" w:w="922"/>
            <w:gridSpan w:val="2"/>
            <w:vMerge/>
          </w:tcPr>
          <w:p/>
        </w:tc>
        <w:tc>
          <w:tcPr>
            <w:tcW w:type="dxa" w:w="2307"/>
          </w:tcPr>
          <w:p>
            <w:pPr>
              <w:pStyle w:val="null3"/>
              <w:jc w:val="left"/>
            </w:pPr>
            <w:r>
              <w:rPr/>
              <w:t>技术开发实力 (5.0分)</w:t>
            </w:r>
            <w:r>
              <w:rPr/>
              <w:t>，（等次分值选择：</w:t>
            </w:r>
            <w:r>
              <w:rPr/>
              <w:t>0.0;</w:t>
            </w:r>
            <w:r>
              <w:rPr/>
              <w:t>1.0;</w:t>
            </w:r>
            <w:r>
              <w:rPr/>
              <w:t>2.0;</w:t>
            </w:r>
            <w:r>
              <w:rPr/>
              <w:t>3.0;</w:t>
            </w:r>
            <w:r>
              <w:rPr/>
              <w:t>4.0;</w:t>
            </w:r>
            <w:r>
              <w:rPr/>
              <w:t>5.0;</w:t>
            </w:r>
            <w:r>
              <w:rPr/>
              <w:t>）</w:t>
            </w:r>
          </w:p>
        </w:tc>
        <w:tc>
          <w:tcPr>
            <w:tcW w:type="dxa" w:w="5076"/>
          </w:tcPr>
          <w:p>
            <w:pPr>
              <w:pStyle w:val="null3"/>
              <w:jc w:val="left"/>
            </w:pPr>
            <w:r>
              <w:rPr/>
              <w:t>具有考试业务相关的专利或软件著作权的，每项得1分，最高不超过5分。 注：提供相关证书复印件，不提供或不响应不得分。</w:t>
            </w:r>
          </w:p>
        </w:tc>
      </w:tr>
      <w:tr>
        <w:tc>
          <w:tcPr>
            <w:tcW w:type="dxa" w:w="922"/>
            <w:gridSpan w:val="2"/>
            <w:vMerge/>
          </w:tcPr>
          <w:p/>
        </w:tc>
        <w:tc>
          <w:tcPr>
            <w:tcW w:type="dxa" w:w="2307"/>
          </w:tcPr>
          <w:p>
            <w:pPr>
              <w:pStyle w:val="null3"/>
              <w:jc w:val="left"/>
            </w:pPr>
            <w:r>
              <w:rPr/>
              <w:t>拟投入本项目服务团队情况 (10.0分)</w:t>
            </w:r>
          </w:p>
        </w:tc>
        <w:tc>
          <w:tcPr>
            <w:tcW w:type="dxa" w:w="5076"/>
          </w:tcPr>
          <w:p>
            <w:pPr>
              <w:pStyle w:val="null3"/>
              <w:jc w:val="left"/>
            </w:pPr>
            <w:r>
              <w:rPr/>
              <w:t>（1）拟投入本项目的服务团队中具有研究生学历（包括硕士研究生及博士研究生）的，每满足一人得1分，最高得5分。 （2）拟投入本项目的服务团队中具有市级或以上保密相关部门颁发的保密工作岗位证书的，每满足一人得1分，最高得5分。 注：提供相关学历、岗位证书，因本业务的安全性及保密性，服务人员必须为投标单位正式员工，须同时提供身份证复印件及在投标截止前三个月任意一个月由社保管理部门出具的缴纳社保的证明材料复印件；未提供以上证明材料或提供材料不全的，整项不得分。</w:t>
            </w:r>
          </w:p>
        </w:tc>
      </w:tr>
      <w:tr>
        <w:tc>
          <w:tcPr>
            <w:tcW w:type="dxa" w:w="922"/>
            <w:gridSpan w:val="2"/>
            <w:vMerge/>
          </w:tcPr>
          <w:p/>
        </w:tc>
        <w:tc>
          <w:tcPr>
            <w:tcW w:type="dxa" w:w="2307"/>
          </w:tcPr>
          <w:p>
            <w:pPr>
              <w:pStyle w:val="null3"/>
              <w:jc w:val="left"/>
            </w:pPr>
            <w:r>
              <w:rPr/>
              <w:t>投标人响应服务保障能力 (2.0分)</w:t>
            </w:r>
            <w:r>
              <w:rPr/>
              <w:t>，（等次分值选择：</w:t>
            </w:r>
            <w:r>
              <w:rPr/>
              <w:t>0.0;</w:t>
            </w:r>
            <w:r>
              <w:rPr/>
              <w:t>0.5;</w:t>
            </w:r>
            <w:r>
              <w:rPr/>
              <w:t>1.0;</w:t>
            </w:r>
            <w:r>
              <w:rPr/>
              <w:t>2.0;</w:t>
            </w:r>
            <w:r>
              <w:rPr/>
              <w:t>）</w:t>
            </w:r>
          </w:p>
        </w:tc>
        <w:tc>
          <w:tcPr>
            <w:tcW w:type="dxa" w:w="5076"/>
          </w:tcPr>
          <w:p>
            <w:pPr>
              <w:pStyle w:val="null3"/>
              <w:jc w:val="left"/>
            </w:pPr>
            <w:r>
              <w:rPr/>
              <w:t>（1）投标人承诺接到采购人通知后，服务队伍30分钟内响应的，得2分； （2）投标人承诺接到采购人通知后，服务队伍50分钟内响应的，得1分； （3）投标人承诺接到采购人通知后，服务队伍60分钟内响应的，得0.5分； （4）其他得0分。 注：须提供服务响应承诺书。</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color w:val="000000"/>
          <w:sz w:val="32"/>
        </w:rPr>
        <w:t>2024年荔湾区事业单位公开招聘事业编制人员考试工作</w:t>
      </w:r>
    </w:p>
    <w:p>
      <w:pPr>
        <w:pStyle w:val="null3"/>
        <w:ind w:firstLine="480"/>
        <w:jc w:val="center"/>
      </w:pPr>
      <w:r>
        <w:rPr>
          <w:b/>
          <w:sz w:val="36"/>
        </w:rPr>
        <w:t>合同文本</w:t>
      </w:r>
    </w:p>
    <w:p>
      <w:pPr>
        <w:pStyle w:val="null3"/>
        <w:ind w:firstLine="480"/>
        <w:jc w:val="both"/>
      </w:pPr>
    </w:p>
    <w:p>
      <w:pPr>
        <w:pStyle w:val="null3"/>
        <w:ind w:firstLine="480"/>
        <w:jc w:val="both"/>
      </w:pPr>
    </w:p>
    <w:p>
      <w:pPr>
        <w:pStyle w:val="null3"/>
        <w:ind w:firstLine="480"/>
        <w:jc w:val="both"/>
      </w:pPr>
    </w:p>
    <w:p>
      <w:pPr>
        <w:pStyle w:val="null3"/>
        <w:ind w:firstLine="4176"/>
        <w:jc w:val="center"/>
      </w:pPr>
      <w:r>
        <w:rPr>
          <w:b/>
          <w:color w:val="000000"/>
          <w:sz w:val="24"/>
        </w:rPr>
        <w:t xml:space="preserve">                         合同编号：</w:t>
      </w:r>
      <w:r>
        <w:rPr>
          <w:b/>
          <w:sz w:val="21"/>
          <w:u w:val="single"/>
        </w:rPr>
        <w:t xml:space="preserve">              </w:t>
      </w:r>
    </w:p>
    <w:p>
      <w:pPr>
        <w:pStyle w:val="null3"/>
        <w:ind w:firstLine="480"/>
        <w:jc w:val="both"/>
      </w:pPr>
    </w:p>
    <w:p>
      <w:pPr>
        <w:pStyle w:val="null3"/>
        <w:ind w:firstLine="480"/>
        <w:jc w:val="center"/>
      </w:pPr>
    </w:p>
    <w:p>
      <w:pPr>
        <w:pStyle w:val="null3"/>
        <w:ind w:firstLine="480"/>
        <w:jc w:val="center"/>
      </w:pPr>
    </w:p>
    <w:p>
      <w:pPr>
        <w:pStyle w:val="null3"/>
        <w:ind w:firstLine="480"/>
        <w:jc w:val="both"/>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964"/>
        <w:jc w:val="center"/>
      </w:pPr>
      <w:r>
        <w:rPr>
          <w:b/>
          <w:color w:val="000000"/>
          <w:sz w:val="24"/>
        </w:rPr>
        <w:t>项</w:t>
      </w:r>
      <w:r>
        <w:rPr>
          <w:b/>
          <w:sz w:val="21"/>
        </w:rPr>
        <w:t xml:space="preserve"> </w:t>
      </w:r>
      <w:r>
        <w:rPr>
          <w:b/>
          <w:color w:val="000000"/>
          <w:sz w:val="24"/>
        </w:rPr>
        <w:t>目</w:t>
      </w:r>
      <w:r>
        <w:rPr>
          <w:b/>
          <w:sz w:val="21"/>
        </w:rPr>
        <w:t xml:space="preserve"> </w:t>
      </w:r>
      <w:r>
        <w:rPr>
          <w:b/>
          <w:color w:val="000000"/>
          <w:sz w:val="24"/>
        </w:rPr>
        <w:t>编</w:t>
      </w:r>
      <w:r>
        <w:rPr>
          <w:b/>
          <w:sz w:val="21"/>
        </w:rPr>
        <w:t xml:space="preserve"> </w:t>
      </w:r>
      <w:r>
        <w:rPr>
          <w:b/>
          <w:color w:val="000000"/>
          <w:sz w:val="24"/>
        </w:rPr>
        <w:t>号：</w:t>
      </w:r>
      <w:r>
        <w:rPr>
          <w:b/>
          <w:sz w:val="21"/>
          <w:u w:val="single"/>
        </w:rPr>
        <w:t xml:space="preserve">                               </w:t>
      </w:r>
    </w:p>
    <w:p>
      <w:pPr>
        <w:pStyle w:val="null3"/>
        <w:ind w:firstLine="964"/>
        <w:jc w:val="center"/>
      </w:pPr>
      <w:r>
        <w:rPr>
          <w:b/>
          <w:color w:val="000000"/>
          <w:sz w:val="24"/>
        </w:rPr>
        <w:t>项</w:t>
      </w:r>
      <w:r>
        <w:rPr>
          <w:b/>
          <w:sz w:val="21"/>
        </w:rPr>
        <w:t xml:space="preserve"> </w:t>
      </w:r>
      <w:r>
        <w:rPr>
          <w:b/>
          <w:color w:val="000000"/>
          <w:sz w:val="24"/>
        </w:rPr>
        <w:t>目</w:t>
      </w:r>
      <w:r>
        <w:rPr>
          <w:b/>
          <w:sz w:val="21"/>
        </w:rPr>
        <w:t xml:space="preserve"> </w:t>
      </w:r>
      <w:r>
        <w:rPr>
          <w:b/>
          <w:color w:val="000000"/>
          <w:sz w:val="24"/>
        </w:rPr>
        <w:t>名</w:t>
      </w:r>
      <w:r>
        <w:rPr>
          <w:b/>
          <w:sz w:val="21"/>
        </w:rPr>
        <w:t xml:space="preserve"> </w:t>
      </w:r>
      <w:r>
        <w:rPr>
          <w:b/>
          <w:color w:val="000000"/>
          <w:sz w:val="24"/>
        </w:rPr>
        <w:t>称</w:t>
      </w:r>
      <w:r>
        <w:rPr>
          <w:b/>
          <w:sz w:val="21"/>
        </w:rPr>
        <w:t xml:space="preserve"> </w:t>
      </w:r>
      <w:r>
        <w:rPr>
          <w:b/>
          <w:color w:val="000000"/>
          <w:sz w:val="24"/>
        </w:rPr>
        <w:t>：</w:t>
      </w:r>
      <w:r>
        <w:rPr>
          <w:b/>
          <w:sz w:val="21"/>
          <w:u w:val="single"/>
        </w:rPr>
        <w:t xml:space="preserve">                                </w:t>
      </w:r>
    </w:p>
    <w:p>
      <w:pPr>
        <w:pStyle w:val="null3"/>
        <w:ind w:firstLine="964"/>
        <w:jc w:val="center"/>
      </w:pPr>
    </w:p>
    <w:p>
      <w:pPr>
        <w:pStyle w:val="null3"/>
        <w:ind w:firstLine="480"/>
        <w:jc w:val="center"/>
      </w:pPr>
    </w:p>
    <w:p>
      <w:pPr>
        <w:pStyle w:val="null3"/>
        <w:ind w:firstLine="480"/>
        <w:jc w:val="center"/>
      </w:pPr>
    </w:p>
    <w:p>
      <w:pPr>
        <w:pStyle w:val="null3"/>
        <w:ind w:firstLine="402"/>
      </w:pPr>
      <w:r>
        <w:rPr>
          <w:b/>
          <w:sz w:val="21"/>
        </w:rPr>
        <w:t>甲方：</w:t>
      </w:r>
    </w:p>
    <w:p>
      <w:pPr>
        <w:pStyle w:val="null3"/>
        <w:ind w:firstLine="480"/>
        <w:jc w:val="both"/>
      </w:pPr>
      <w:r>
        <w:rPr>
          <w:sz w:val="21"/>
        </w:rPr>
        <w:t>法定代表人：</w:t>
      </w:r>
    </w:p>
    <w:p>
      <w:pPr>
        <w:pStyle w:val="null3"/>
        <w:ind w:firstLine="480"/>
        <w:jc w:val="both"/>
      </w:pPr>
      <w:r>
        <w:rPr>
          <w:sz w:val="21"/>
        </w:rPr>
        <w:t>授权代表：</w:t>
      </w:r>
    </w:p>
    <w:p>
      <w:pPr>
        <w:pStyle w:val="null3"/>
        <w:ind w:firstLine="480"/>
        <w:jc w:val="both"/>
      </w:pPr>
      <w:r>
        <w:rPr>
          <w:sz w:val="21"/>
        </w:rPr>
        <w:t>地址：</w:t>
      </w:r>
    </w:p>
    <w:p>
      <w:pPr>
        <w:pStyle w:val="null3"/>
        <w:ind w:firstLine="480"/>
        <w:jc w:val="both"/>
      </w:pPr>
      <w:r>
        <w:rPr>
          <w:sz w:val="21"/>
        </w:rPr>
        <w:t>项目联系人：</w:t>
      </w:r>
    </w:p>
    <w:p>
      <w:pPr>
        <w:pStyle w:val="null3"/>
        <w:ind w:firstLine="480"/>
        <w:jc w:val="both"/>
      </w:pPr>
      <w:r>
        <w:rPr>
          <w:sz w:val="21"/>
        </w:rPr>
        <w:t>联系人电话：</w:t>
      </w:r>
    </w:p>
    <w:p>
      <w:pPr>
        <w:pStyle w:val="null3"/>
        <w:ind w:firstLine="420"/>
        <w:jc w:val="both"/>
      </w:pPr>
      <w:r>
        <w:rPr>
          <w:sz w:val="21"/>
        </w:rPr>
        <w:t xml:space="preserve"> </w:t>
      </w:r>
    </w:p>
    <w:p>
      <w:pPr>
        <w:pStyle w:val="null3"/>
        <w:ind w:firstLine="482"/>
        <w:jc w:val="both"/>
      </w:pPr>
      <w:r>
        <w:rPr>
          <w:b/>
          <w:sz w:val="21"/>
        </w:rPr>
        <w:t>乙方：</w:t>
      </w:r>
    </w:p>
    <w:p>
      <w:pPr>
        <w:pStyle w:val="null3"/>
        <w:ind w:firstLine="480"/>
        <w:jc w:val="both"/>
      </w:pPr>
      <w:r>
        <w:rPr>
          <w:sz w:val="21"/>
        </w:rPr>
        <w:t>法定代表人：</w:t>
      </w:r>
    </w:p>
    <w:p>
      <w:pPr>
        <w:pStyle w:val="null3"/>
        <w:ind w:firstLine="480"/>
        <w:jc w:val="both"/>
      </w:pPr>
      <w:r>
        <w:rPr>
          <w:sz w:val="21"/>
        </w:rPr>
        <w:t>授权代表：</w:t>
      </w:r>
    </w:p>
    <w:p>
      <w:pPr>
        <w:pStyle w:val="null3"/>
        <w:ind w:firstLine="480"/>
        <w:jc w:val="both"/>
      </w:pPr>
      <w:r>
        <w:rPr>
          <w:sz w:val="21"/>
        </w:rPr>
        <w:t>地址：</w:t>
      </w:r>
    </w:p>
    <w:p>
      <w:pPr>
        <w:pStyle w:val="null3"/>
        <w:ind w:firstLine="480"/>
        <w:jc w:val="both"/>
      </w:pPr>
      <w:r>
        <w:rPr>
          <w:sz w:val="21"/>
        </w:rPr>
        <w:t>项目联系人：</w:t>
      </w:r>
    </w:p>
    <w:p>
      <w:pPr>
        <w:pStyle w:val="null3"/>
        <w:ind w:firstLine="480"/>
        <w:jc w:val="left"/>
      </w:pPr>
      <w:r>
        <w:rPr>
          <w:sz w:val="21"/>
        </w:rPr>
        <w:t>联系人电话：</w:t>
      </w:r>
    </w:p>
    <w:p>
      <w:pPr>
        <w:pStyle w:val="null3"/>
        <w:ind w:firstLine="420"/>
        <w:jc w:val="both"/>
      </w:pPr>
      <w:r>
        <w:rPr>
          <w:sz w:val="21"/>
        </w:rPr>
        <w:t xml:space="preserve"> </w:t>
      </w:r>
    </w:p>
    <w:p>
      <w:pPr>
        <w:pStyle w:val="null3"/>
        <w:ind w:firstLine="420"/>
        <w:jc w:val="both"/>
      </w:pPr>
      <w:r>
        <w:rPr>
          <w:sz w:val="21"/>
        </w:rPr>
        <w:t>甲方委托乙方为甲方</w:t>
      </w:r>
      <w:r>
        <w:rPr>
          <w:sz w:val="21"/>
        </w:rPr>
        <w:t>“</w:t>
      </w:r>
      <w:r>
        <w:rPr>
          <w:sz w:val="21"/>
          <w:u w:val="single"/>
        </w:rPr>
        <w:t xml:space="preserve">      </w:t>
      </w:r>
      <w:r>
        <w:rPr>
          <w:sz w:val="21"/>
        </w:rPr>
        <w:t>”提供</w:t>
      </w:r>
      <w:r>
        <w:rPr>
          <w:sz w:val="21"/>
          <w:u w:val="single"/>
        </w:rPr>
        <w:t xml:space="preserve">         </w:t>
      </w:r>
      <w:r>
        <w:rPr>
          <w:sz w:val="21"/>
        </w:rPr>
        <w:t>服务。为明确双方责任和义务，顺利完成工作任务，经甲乙双方协商同意达成如下协议：</w:t>
      </w:r>
    </w:p>
    <w:p>
      <w:pPr>
        <w:pStyle w:val="null3"/>
        <w:ind w:firstLine="480"/>
        <w:jc w:val="both"/>
      </w:pPr>
      <w:r>
        <w:rPr>
          <w:b/>
          <w:sz w:val="24"/>
        </w:rPr>
        <w:t>一、甲方义务</w:t>
      </w:r>
    </w:p>
    <w:p>
      <w:pPr>
        <w:pStyle w:val="null3"/>
        <w:ind w:firstLine="420"/>
        <w:jc w:val="both"/>
      </w:pPr>
      <w:r>
        <w:rPr>
          <w:sz w:val="21"/>
        </w:rPr>
        <w:t>1、甲方须于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日前向乙方提供命题所需的命题范围、要求和招聘公告等。乙方命题范围以甲方提供的为准。</w:t>
      </w:r>
    </w:p>
    <w:p>
      <w:pPr>
        <w:pStyle w:val="null3"/>
        <w:ind w:firstLine="420"/>
        <w:jc w:val="both"/>
      </w:pPr>
      <w:r>
        <w:rPr>
          <w:sz w:val="21"/>
        </w:rPr>
        <w:t>2、甲方须在提取试卷前3个工作日将试卷印刷数量向乙方书面作最后确认，同时确定试卷的分袋封装要求。</w:t>
      </w:r>
    </w:p>
    <w:p>
      <w:pPr>
        <w:pStyle w:val="null3"/>
        <w:ind w:firstLine="420"/>
        <w:jc w:val="both"/>
      </w:pPr>
      <w:r>
        <w:rPr>
          <w:sz w:val="21"/>
        </w:rPr>
        <w:t>3、报名结束至开考必须预留不少于3个工作日保证乙方有足够的时间安排考场及调试系统。</w:t>
      </w:r>
    </w:p>
    <w:p>
      <w:pPr>
        <w:pStyle w:val="null3"/>
        <w:ind w:firstLine="420"/>
        <w:jc w:val="both"/>
      </w:pPr>
      <w:r>
        <w:rPr>
          <w:sz w:val="21"/>
        </w:rPr>
        <w:t>4、为做好保密工作，甲方不得将乙方及其工作人员的信息透露给第三方。甲方指定联系人应遵守相关保密制度。</w:t>
      </w:r>
    </w:p>
    <w:p>
      <w:pPr>
        <w:pStyle w:val="null3"/>
        <w:ind w:firstLine="420"/>
        <w:jc w:val="both"/>
      </w:pPr>
      <w:r>
        <w:rPr>
          <w:sz w:val="21"/>
        </w:rPr>
        <w:t>5、甲方应按照最终服务项目价格标准和本协议商定的支付方式按时支付给乙方费用。</w:t>
      </w:r>
    </w:p>
    <w:p>
      <w:pPr>
        <w:pStyle w:val="null3"/>
        <w:ind w:firstLine="480"/>
        <w:jc w:val="both"/>
      </w:pPr>
      <w:r>
        <w:rPr>
          <w:b/>
          <w:sz w:val="24"/>
        </w:rPr>
        <w:t>二、乙方义务</w:t>
      </w:r>
    </w:p>
    <w:p>
      <w:pPr>
        <w:pStyle w:val="null3"/>
        <w:ind w:firstLine="420"/>
        <w:jc w:val="both"/>
      </w:pPr>
      <w:r>
        <w:rPr>
          <w:sz w:val="21"/>
        </w:rPr>
        <w:t>1、招聘考试：</w:t>
      </w:r>
      <w:r>
        <w:rPr>
          <w:sz w:val="21"/>
        </w:rPr>
        <w:t>计划</w:t>
      </w:r>
      <w:r>
        <w:rPr>
          <w:sz w:val="21"/>
        </w:rPr>
        <w:t>招聘人数</w:t>
      </w:r>
      <w:r>
        <w:rPr>
          <w:sz w:val="21"/>
        </w:rPr>
        <w:t>为</w:t>
      </w:r>
      <w:r>
        <w:rPr>
          <w:sz w:val="21"/>
        </w:rPr>
        <w:t>85</w:t>
      </w:r>
      <w:r>
        <w:rPr>
          <w:sz w:val="21"/>
        </w:rPr>
        <w:t>人，</w:t>
      </w:r>
      <w:r>
        <w:rPr>
          <w:sz w:val="21"/>
        </w:rPr>
        <w:t>预计分</w:t>
      </w:r>
      <w:r>
        <w:rPr>
          <w:sz w:val="21"/>
        </w:rPr>
        <w:t>2</w:t>
      </w:r>
      <w:r>
        <w:rPr>
          <w:sz w:val="21"/>
        </w:rPr>
        <w:t>批次在</w:t>
      </w:r>
      <w:r>
        <w:rPr>
          <w:sz w:val="21"/>
        </w:rPr>
        <w:t>广州进行</w:t>
      </w:r>
      <w:r>
        <w:rPr>
          <w:sz w:val="21"/>
        </w:rPr>
        <w:t>（实际开展批次以甲方的需求为准）。</w:t>
      </w:r>
      <w:r>
        <w:rPr>
          <w:sz w:val="21"/>
        </w:rPr>
        <w:t>考试</w:t>
      </w:r>
      <w:r>
        <w:rPr>
          <w:sz w:val="21"/>
        </w:rPr>
        <w:t>采用先笔试后面试的模式</w:t>
      </w:r>
      <w:r>
        <w:rPr>
          <w:sz w:val="21"/>
        </w:rPr>
        <w:t>,即第1阶段为笔试，第2阶段为面试。该招聘模式要求</w:t>
      </w:r>
      <w:r>
        <w:rPr>
          <w:sz w:val="21"/>
        </w:rPr>
        <w:t>乙方</w:t>
      </w:r>
      <w:r>
        <w:rPr>
          <w:sz w:val="21"/>
        </w:rPr>
        <w:t>提供公告公示、网上报名、</w:t>
      </w:r>
      <w:r>
        <w:rPr>
          <w:sz w:val="21"/>
        </w:rPr>
        <w:t>网上报名人工初审、报名确认、</w:t>
      </w:r>
      <w:r>
        <w:rPr>
          <w:sz w:val="21"/>
        </w:rPr>
        <w:t>成绩公示、笔试（试卷命题、试卷保密印刷、试卷押送、阅卷、笔试考场租赁、笔试考务组织）、面试（面试命题、试卷保密印刷、试卷押送、面试评分系统、面试考场布置、面试考务组织</w:t>
      </w:r>
      <w:r>
        <w:rPr>
          <w:sz w:val="21"/>
        </w:rPr>
        <w:t>、面试考官委派、</w:t>
      </w:r>
      <w:r>
        <w:rPr>
          <w:sz w:val="21"/>
        </w:rPr>
        <w:t>后勤保障服务</w:t>
      </w:r>
      <w:r>
        <w:rPr>
          <w:sz w:val="21"/>
        </w:rPr>
        <w:t>）以及各环节中场地布置及广告宣传用品印刷、考试文具等服务。笔试预计</w:t>
      </w:r>
      <w:r>
        <w:rPr>
          <w:sz w:val="21"/>
        </w:rPr>
        <w:t>27200</w:t>
      </w:r>
      <w:r>
        <w:rPr>
          <w:sz w:val="21"/>
        </w:rPr>
        <w:t>人参与，以上招聘、报考各个环节的人数均为预估人数，最终结算金额以实际发生数量为准。</w:t>
      </w:r>
    </w:p>
    <w:p>
      <w:pPr>
        <w:pStyle w:val="null3"/>
        <w:ind w:firstLine="420"/>
        <w:jc w:val="both"/>
      </w:pPr>
      <w:r>
        <w:rPr>
          <w:sz w:val="21"/>
        </w:rPr>
        <w:t>2、提供符合要求的线上报名平台作为招聘公告、网上报名、成绩公示等平台。</w:t>
      </w:r>
    </w:p>
    <w:p>
      <w:pPr>
        <w:pStyle w:val="null3"/>
        <w:ind w:firstLine="420"/>
        <w:jc w:val="both"/>
      </w:pPr>
      <w:r>
        <w:rPr>
          <w:sz w:val="21"/>
        </w:rPr>
        <w:t>3、按要求完成笔、面试环节中试题命制、印刷和封装工作，准备试卷、答题卡及答题纸，备用试卷、答题卡及答题纸需分开封装，备份数量一般不超过实际人数的5%（可由双方协商确定）。</w:t>
      </w:r>
    </w:p>
    <w:p>
      <w:pPr>
        <w:pStyle w:val="null3"/>
        <w:ind w:firstLine="420"/>
        <w:jc w:val="both"/>
      </w:pPr>
      <w:r>
        <w:rPr>
          <w:sz w:val="21"/>
        </w:rPr>
        <w:t>4、笔试结束后5-10个工作日提供参加考试的考生成绩。如考生对考试成绩有疑问的，以书面形式回复核查情况。</w:t>
      </w:r>
    </w:p>
    <w:p>
      <w:pPr>
        <w:pStyle w:val="null3"/>
        <w:ind w:firstLine="420"/>
        <w:jc w:val="both"/>
      </w:pPr>
      <w:r>
        <w:rPr>
          <w:sz w:val="21"/>
        </w:rPr>
        <w:t>5、答题卡扫描保留电子版原始记录，电子版试卷永久保留，纸版试卷、答题纸、答题卡存档保留3个月，成绩单打印版存档保留2年，成绩单电子版保留5年。</w:t>
      </w:r>
    </w:p>
    <w:p>
      <w:pPr>
        <w:pStyle w:val="null3"/>
        <w:ind w:firstLine="420"/>
        <w:jc w:val="both"/>
      </w:pPr>
      <w:r>
        <w:rPr>
          <w:sz w:val="21"/>
        </w:rPr>
        <w:t>6、按照有关规定严格执行保密制度，信息安全管理完善,保证试题的保密性。</w:t>
      </w:r>
    </w:p>
    <w:p>
      <w:pPr>
        <w:pStyle w:val="null3"/>
        <w:ind w:firstLine="480"/>
        <w:jc w:val="both"/>
      </w:pPr>
      <w:r>
        <w:rPr>
          <w:b/>
          <w:sz w:val="24"/>
        </w:rPr>
        <w:t>三、</w:t>
      </w:r>
      <w:r>
        <w:rPr>
          <w:b/>
          <w:sz w:val="24"/>
        </w:rPr>
        <w:t>具体</w:t>
      </w:r>
      <w:r>
        <w:rPr>
          <w:b/>
          <w:sz w:val="24"/>
        </w:rPr>
        <w:t>要求</w:t>
      </w:r>
    </w:p>
    <w:p>
      <w:pPr>
        <w:pStyle w:val="null3"/>
        <w:ind w:firstLine="420"/>
        <w:jc w:val="both"/>
      </w:pPr>
      <w:r>
        <w:rPr>
          <w:sz w:val="21"/>
        </w:rPr>
        <w:t>（以下招聘、报考及进入各个环节的人数均为本项目预估人数，以实际报考人数结算，</w:t>
      </w:r>
      <w:r>
        <w:rPr>
          <w:sz w:val="21"/>
        </w:rPr>
        <w:t>根据报考人数调整命题计划和相应考场考务安排，</w:t>
      </w:r>
      <w:r>
        <w:rPr>
          <w:sz w:val="21"/>
        </w:rPr>
        <w:t>最终结算金额以实际发生数量为准。）</w:t>
      </w:r>
    </w:p>
    <w:p>
      <w:pPr>
        <w:pStyle w:val="null3"/>
        <w:ind w:firstLine="480"/>
        <w:jc w:val="both"/>
      </w:pPr>
      <w:r>
        <w:rPr>
          <w:b/>
          <w:sz w:val="21"/>
        </w:rPr>
        <w:t xml:space="preserve">   </w:t>
      </w:r>
      <w:r>
        <w:rPr>
          <w:b/>
          <w:sz w:val="21"/>
        </w:rPr>
        <w:t>（一）命题计划</w:t>
      </w:r>
    </w:p>
    <w:p>
      <w:pPr>
        <w:pStyle w:val="null3"/>
        <w:ind w:firstLine="420"/>
        <w:jc w:val="both"/>
      </w:pPr>
      <w:r>
        <w:rPr>
          <w:sz w:val="21"/>
        </w:rPr>
        <w:t>计划</w:t>
      </w:r>
      <w:r>
        <w:rPr>
          <w:sz w:val="21"/>
        </w:rPr>
        <w:t>招聘</w:t>
      </w:r>
      <w:r>
        <w:rPr>
          <w:sz w:val="21"/>
        </w:rPr>
        <w:t>85</w:t>
      </w:r>
      <w:r>
        <w:rPr>
          <w:sz w:val="21"/>
        </w:rPr>
        <w:t>人。</w:t>
      </w:r>
    </w:p>
    <w:p>
      <w:pPr>
        <w:pStyle w:val="null3"/>
        <w:ind w:firstLine="420"/>
        <w:jc w:val="both"/>
      </w:pPr>
      <w:r>
        <w:rPr>
          <w:sz w:val="21"/>
        </w:rPr>
        <w:t>（</w:t>
      </w:r>
      <w:r>
        <w:rPr>
          <w:sz w:val="21"/>
        </w:rPr>
        <w:t>1）笔试环节：</w:t>
      </w:r>
      <w:r>
        <w:rPr>
          <w:sz w:val="21"/>
        </w:rPr>
        <w:t>预计</w:t>
      </w:r>
      <w:r>
        <w:rPr>
          <w:sz w:val="21"/>
        </w:rPr>
        <w:t>按</w:t>
      </w:r>
      <w:r>
        <w:rPr>
          <w:sz w:val="21"/>
        </w:rPr>
        <w:t>27200</w:t>
      </w:r>
      <w:r>
        <w:rPr>
          <w:sz w:val="21"/>
        </w:rPr>
        <w:t>人报名作安排，</w:t>
      </w:r>
      <w:r>
        <w:rPr>
          <w:sz w:val="21"/>
        </w:rPr>
        <w:t>预计</w:t>
      </w:r>
      <w:r>
        <w:rPr>
          <w:sz w:val="21"/>
        </w:rPr>
        <w:t>命制</w:t>
      </w:r>
      <w:r>
        <w:rPr>
          <w:sz w:val="21"/>
        </w:rPr>
        <w:t>2</w:t>
      </w:r>
      <w:r>
        <w:rPr>
          <w:sz w:val="21"/>
        </w:rPr>
        <w:t>套笔试试题。</w:t>
      </w:r>
    </w:p>
    <w:p>
      <w:pPr>
        <w:pStyle w:val="null3"/>
        <w:ind w:firstLine="420"/>
        <w:jc w:val="both"/>
      </w:pPr>
      <w:r>
        <w:rPr>
          <w:sz w:val="21"/>
        </w:rPr>
        <w:t>（</w:t>
      </w:r>
      <w:r>
        <w:rPr>
          <w:sz w:val="21"/>
        </w:rPr>
        <w:t>2）面试环节：</w:t>
      </w:r>
      <w:r>
        <w:rPr>
          <w:sz w:val="21"/>
        </w:rPr>
        <w:t>面试采取结构化面试、结构化小组面试或无领导小组讨论面试等形式，最终采取哪种形式以甲方的实际需求为准。计划</w:t>
      </w:r>
      <w:r>
        <w:rPr>
          <w:sz w:val="21"/>
        </w:rPr>
        <w:t>安排命制</w:t>
      </w:r>
      <w:r>
        <w:rPr>
          <w:sz w:val="21"/>
        </w:rPr>
        <w:t>6</w:t>
      </w:r>
      <w:r>
        <w:rPr>
          <w:sz w:val="21"/>
        </w:rPr>
        <w:t>套面试试题，</w:t>
      </w:r>
      <w:r>
        <w:rPr>
          <w:sz w:val="21"/>
        </w:rPr>
        <w:t>其中结构化面试试题</w:t>
      </w:r>
      <w:r>
        <w:rPr>
          <w:sz w:val="21"/>
        </w:rPr>
        <w:t>2套、结构化小组面试试题2套、无领导小组讨论面试试题2套；</w:t>
      </w:r>
      <w:r>
        <w:rPr>
          <w:sz w:val="21"/>
        </w:rPr>
        <w:t>计划安排</w:t>
      </w:r>
      <w:r>
        <w:rPr>
          <w:sz w:val="21"/>
        </w:rPr>
        <w:t>10</w:t>
      </w:r>
      <w:r>
        <w:rPr>
          <w:sz w:val="21"/>
        </w:rPr>
        <w:t>个</w:t>
      </w:r>
      <w:r>
        <w:rPr>
          <w:sz w:val="21"/>
        </w:rPr>
        <w:t>面试室；</w:t>
      </w:r>
      <w:r>
        <w:rPr>
          <w:sz w:val="21"/>
        </w:rPr>
        <w:t>计划</w:t>
      </w:r>
      <w:r>
        <w:rPr>
          <w:sz w:val="21"/>
        </w:rPr>
        <w:t>需要委派</w:t>
      </w:r>
      <w:r>
        <w:rPr>
          <w:sz w:val="21"/>
        </w:rPr>
        <w:t>5名专业考官</w:t>
      </w:r>
      <w:r>
        <w:rPr>
          <w:sz w:val="21"/>
        </w:rPr>
        <w:t>。</w:t>
      </w:r>
    </w:p>
    <w:p>
      <w:pPr>
        <w:pStyle w:val="null3"/>
        <w:ind w:firstLine="422"/>
        <w:jc w:val="both"/>
      </w:pPr>
      <w:r>
        <w:rPr>
          <w:b/>
          <w:sz w:val="21"/>
        </w:rPr>
        <w:t>（二）命题要求</w:t>
      </w:r>
    </w:p>
    <w:p>
      <w:pPr>
        <w:pStyle w:val="null3"/>
        <w:ind w:firstLine="420"/>
        <w:jc w:val="both"/>
      </w:pPr>
      <w:r>
        <w:rPr>
          <w:sz w:val="21"/>
        </w:rPr>
        <w:t>1、按照“干什么，考什么”原则，合理设置考试内容。</w:t>
      </w:r>
    </w:p>
    <w:p>
      <w:pPr>
        <w:pStyle w:val="null3"/>
        <w:ind w:firstLine="420"/>
        <w:jc w:val="both"/>
      </w:pPr>
      <w:r>
        <w:rPr>
          <w:sz w:val="21"/>
        </w:rPr>
        <w:t>2、编制的试题应做到科学、合理；题意明确、文字通顺、表达准确严密；标点符号无误，图表绘制规范；不出现政治性、科学性错误；避免学术上有争议的问题。</w:t>
      </w:r>
    </w:p>
    <w:p>
      <w:pPr>
        <w:pStyle w:val="null3"/>
        <w:ind w:firstLine="420"/>
        <w:jc w:val="both"/>
      </w:pPr>
      <w:r>
        <w:rPr>
          <w:sz w:val="21"/>
        </w:rPr>
        <w:t>3、试题的答案应准确、全面、简洁、规范，主观性试题应规定评分要点和评分标准。制定评分标准，需包括对应考者的思维逻辑、综合应用和语言表述能力的要求。组配的试卷须使用不同能力层次试题的分数和不同难易程度试题的分数比例适当。</w:t>
      </w:r>
    </w:p>
    <w:p>
      <w:pPr>
        <w:pStyle w:val="null3"/>
        <w:ind w:firstLine="420"/>
        <w:jc w:val="both"/>
      </w:pPr>
      <w:r>
        <w:rPr>
          <w:sz w:val="21"/>
        </w:rPr>
        <w:t>4、试卷必须经专人校核。确认无误后，由命题工作负责人签字，并交付印刷。</w:t>
      </w:r>
    </w:p>
    <w:p>
      <w:pPr>
        <w:pStyle w:val="null3"/>
        <w:ind w:firstLine="420"/>
        <w:jc w:val="both"/>
      </w:pPr>
      <w:r>
        <w:rPr>
          <w:sz w:val="21"/>
        </w:rPr>
        <w:t>5、命题工作全程涉密，相关人员须做好保密工作，命题有关人员实行封闭管理，信息安全管理完善，确保考试命题及试题传输过程中的涉密信息安全，相关工作人员应具备</w:t>
      </w:r>
      <w:r>
        <w:rPr>
          <w:sz w:val="21"/>
        </w:rPr>
        <w:t>市级或以上保密相关部门颁发的</w:t>
      </w:r>
      <w:r>
        <w:rPr>
          <w:sz w:val="21"/>
        </w:rPr>
        <w:t>保密工作岗位证书。</w:t>
      </w:r>
    </w:p>
    <w:p>
      <w:pPr>
        <w:pStyle w:val="null3"/>
        <w:ind w:firstLine="422"/>
        <w:jc w:val="both"/>
      </w:pPr>
      <w:r>
        <w:rPr>
          <w:b/>
          <w:sz w:val="21"/>
        </w:rPr>
        <w:t>（三）印刷服务要求</w:t>
      </w:r>
    </w:p>
    <w:p>
      <w:pPr>
        <w:pStyle w:val="null3"/>
        <w:ind w:firstLine="420"/>
        <w:jc w:val="both"/>
      </w:pPr>
      <w:r>
        <w:rPr>
          <w:sz w:val="21"/>
        </w:rPr>
        <w:t>1、服务内容：试卷印刷（预计笔试试卷</w:t>
      </w:r>
      <w:r>
        <w:rPr>
          <w:sz w:val="21"/>
        </w:rPr>
        <w:t>28560</w:t>
      </w:r>
      <w:r>
        <w:rPr>
          <w:sz w:val="21"/>
        </w:rPr>
        <w:t>份</w:t>
      </w:r>
      <w:r>
        <w:rPr>
          <w:sz w:val="21"/>
        </w:rPr>
        <w:t>，</w:t>
      </w:r>
      <w:r>
        <w:rPr>
          <w:sz w:val="21"/>
        </w:rPr>
        <w:t>含</w:t>
      </w:r>
      <w:r>
        <w:rPr>
          <w:sz w:val="21"/>
        </w:rPr>
        <w:t>5%备用卷</w:t>
      </w:r>
      <w:r>
        <w:rPr>
          <w:sz w:val="21"/>
        </w:rPr>
        <w:t>）和试卷封装。</w:t>
      </w:r>
    </w:p>
    <w:p>
      <w:pPr>
        <w:pStyle w:val="null3"/>
        <w:ind w:firstLine="420"/>
        <w:jc w:val="both"/>
      </w:pPr>
      <w:r>
        <w:rPr>
          <w:sz w:val="21"/>
        </w:rPr>
        <w:t>2、内容正确。试卷以上传到系统上带有终审字样的试卷为印刷版。</w:t>
      </w:r>
    </w:p>
    <w:p>
      <w:pPr>
        <w:pStyle w:val="null3"/>
        <w:ind w:firstLine="420"/>
        <w:jc w:val="both"/>
      </w:pPr>
      <w:r>
        <w:rPr>
          <w:sz w:val="21"/>
        </w:rPr>
        <w:t>3、数量正确。印刷数量以印刷确认函上的数量为准，科目和数量要匹配。</w:t>
      </w:r>
    </w:p>
    <w:p>
      <w:pPr>
        <w:pStyle w:val="null3"/>
        <w:ind w:firstLine="420"/>
        <w:jc w:val="both"/>
      </w:pPr>
      <w:r>
        <w:rPr>
          <w:sz w:val="21"/>
        </w:rPr>
        <w:t>4、排版无误。试卷排版符合试卷排版格式要求，无乱码、无缺页、乱页、无图片不清晰等情况。</w:t>
      </w:r>
    </w:p>
    <w:p>
      <w:pPr>
        <w:pStyle w:val="null3"/>
        <w:ind w:firstLine="420"/>
        <w:jc w:val="both"/>
      </w:pPr>
      <w:r>
        <w:rPr>
          <w:sz w:val="21"/>
        </w:rPr>
        <w:t>5、印制完成的试卷一律实行单科包装，严</w:t>
      </w:r>
      <w:r>
        <w:rPr>
          <w:sz w:val="21"/>
        </w:rPr>
        <w:t>禁</w:t>
      </w:r>
      <w:r>
        <w:rPr>
          <w:sz w:val="21"/>
        </w:rPr>
        <w:t>混装。每科试卷包装时，应认真清点核对数目。试卷袋封面应当按规定标明密级、考试及科目名称、考试时间和试卷份数。</w:t>
      </w:r>
    </w:p>
    <w:p>
      <w:pPr>
        <w:pStyle w:val="null3"/>
        <w:ind w:firstLine="420"/>
        <w:jc w:val="both"/>
      </w:pPr>
      <w:r>
        <w:rPr>
          <w:sz w:val="21"/>
        </w:rPr>
        <w:t>6、试卷印刷全程保密，相关人员须做好保密工作，确保试卷印制过程中的涉密信息安全。</w:t>
      </w:r>
    </w:p>
    <w:p>
      <w:pPr>
        <w:pStyle w:val="null3"/>
        <w:ind w:firstLine="422"/>
        <w:jc w:val="both"/>
      </w:pPr>
      <w:r>
        <w:rPr>
          <w:b/>
          <w:sz w:val="21"/>
        </w:rPr>
        <w:t>（四）阅卷服务要求</w:t>
      </w:r>
    </w:p>
    <w:p>
      <w:pPr>
        <w:pStyle w:val="null3"/>
        <w:ind w:firstLine="420"/>
        <w:jc w:val="both"/>
      </w:pPr>
      <w:r>
        <w:rPr>
          <w:sz w:val="21"/>
        </w:rPr>
        <w:t>1、阅卷工作涉密，工作开展前须与阅卷人员签订保密承诺书。</w:t>
      </w:r>
    </w:p>
    <w:p>
      <w:pPr>
        <w:pStyle w:val="null3"/>
        <w:ind w:firstLine="420"/>
        <w:jc w:val="both"/>
      </w:pPr>
      <w:r>
        <w:rPr>
          <w:sz w:val="21"/>
        </w:rPr>
        <w:t>2、阅卷前由阅卷负责人组织阅卷人员核对答案，并组织学习阅卷要求和评分标准，然后根据考试规模抽取一定数量的答卷进行试评，确定评分操作准则再组织阅卷。</w:t>
      </w:r>
    </w:p>
    <w:p>
      <w:pPr>
        <w:pStyle w:val="null3"/>
        <w:ind w:firstLine="420"/>
        <w:jc w:val="both"/>
      </w:pPr>
      <w:r>
        <w:rPr>
          <w:sz w:val="21"/>
        </w:rPr>
        <w:t>3、客观题一律实行机读阅卷，读卡时必须2人在场，采用初阅和异机复核或复核交换的方式进行。</w:t>
      </w:r>
      <w:r>
        <w:rPr>
          <w:sz w:val="21"/>
        </w:rPr>
        <w:t>乙方</w:t>
      </w:r>
      <w:r>
        <w:rPr>
          <w:sz w:val="21"/>
        </w:rPr>
        <w:t>必须做好数据保存和备份。</w:t>
      </w:r>
    </w:p>
    <w:p>
      <w:pPr>
        <w:pStyle w:val="null3"/>
        <w:ind w:firstLine="420"/>
        <w:jc w:val="both"/>
      </w:pPr>
      <w:r>
        <w:rPr>
          <w:sz w:val="21"/>
        </w:rPr>
        <w:t>4、考试结束后5-10个工作日提供参加考试的考生成绩。</w:t>
      </w:r>
    </w:p>
    <w:p>
      <w:pPr>
        <w:pStyle w:val="null3"/>
        <w:ind w:firstLine="420"/>
        <w:jc w:val="both"/>
      </w:pPr>
      <w:r>
        <w:rPr>
          <w:sz w:val="21"/>
        </w:rPr>
        <w:t>5、考生笔试成绩核对、排名、确定进入下一环节人员名单。</w:t>
      </w:r>
    </w:p>
    <w:p>
      <w:pPr>
        <w:pStyle w:val="null3"/>
        <w:ind w:firstLine="422"/>
        <w:jc w:val="both"/>
      </w:pPr>
      <w:r>
        <w:rPr>
          <w:b/>
          <w:sz w:val="21"/>
        </w:rPr>
        <w:t>（五）试卷押运服务要求</w:t>
      </w:r>
    </w:p>
    <w:p>
      <w:pPr>
        <w:pStyle w:val="null3"/>
        <w:ind w:firstLine="420"/>
        <w:jc w:val="both"/>
      </w:pPr>
      <w:r>
        <w:rPr>
          <w:sz w:val="21"/>
        </w:rPr>
        <w:t>1、考前两个小时将试卷押运至指定考场，考后将试卷、答题卡/纸等押运至阅卷地点，</w:t>
      </w:r>
      <w:r>
        <w:rPr>
          <w:sz w:val="21"/>
        </w:rPr>
        <w:t>乙方</w:t>
      </w:r>
      <w:r>
        <w:rPr>
          <w:sz w:val="21"/>
        </w:rPr>
        <w:t>运送人员（不含运输司机）不少于</w:t>
      </w:r>
      <w:r>
        <w:rPr>
          <w:sz w:val="21"/>
        </w:rPr>
        <w:t>2人。</w:t>
      </w:r>
    </w:p>
    <w:p>
      <w:pPr>
        <w:pStyle w:val="null3"/>
        <w:ind w:firstLine="420"/>
        <w:jc w:val="both"/>
      </w:pPr>
      <w:r>
        <w:rPr>
          <w:sz w:val="21"/>
        </w:rPr>
        <w:t>2、在押运过程中保证试卷安全与保密，做到“人不离卷、卷不离人”。</w:t>
      </w:r>
    </w:p>
    <w:p>
      <w:pPr>
        <w:pStyle w:val="null3"/>
        <w:ind w:firstLine="420"/>
        <w:jc w:val="both"/>
      </w:pPr>
      <w:r>
        <w:rPr>
          <w:sz w:val="21"/>
        </w:rPr>
        <w:t>3、考试结束后，验收试卷（题本、答题卡、答题纸），检查考场记录、封装等有关事项，验收无误后，将试卷押运至阅卷地点和阅卷负责人进行交接。</w:t>
      </w:r>
    </w:p>
    <w:p>
      <w:pPr>
        <w:pStyle w:val="null3"/>
        <w:ind w:firstLine="420"/>
        <w:jc w:val="both"/>
      </w:pPr>
      <w:r>
        <w:rPr>
          <w:b/>
          <w:sz w:val="21"/>
        </w:rPr>
        <w:t>（六）笔试考场及考务服务要求</w:t>
      </w:r>
    </w:p>
    <w:p>
      <w:pPr>
        <w:pStyle w:val="null3"/>
        <w:ind w:firstLine="420"/>
        <w:jc w:val="both"/>
      </w:pPr>
      <w:r>
        <w:rPr>
          <w:sz w:val="21"/>
        </w:rPr>
        <w:t>1、应按准考证号顺序编排试室，原则上30个考生以内一个试室，每个试室应安排</w:t>
      </w:r>
      <w:r>
        <w:rPr>
          <w:sz w:val="21"/>
        </w:rPr>
        <w:t>不少于</w:t>
      </w:r>
      <w:r>
        <w:rPr>
          <w:sz w:val="21"/>
        </w:rPr>
        <w:t>2名监考人员。同一试室原则上不安排使用不同类型试题的考生。确有需要的，必须分别安排监考人员，各负其责。严防发错试题。</w:t>
      </w:r>
    </w:p>
    <w:p>
      <w:pPr>
        <w:pStyle w:val="null3"/>
        <w:ind w:firstLine="420"/>
        <w:jc w:val="both"/>
      </w:pPr>
      <w:r>
        <w:rPr>
          <w:sz w:val="21"/>
        </w:rPr>
        <w:t>2、考试结束后，监考人员应将答卷（含缺考考生答卷）当面交给考务工作人员。清点无误后，考务工作人员和主考应验收签字，并按要求当场密封装订。</w:t>
      </w:r>
    </w:p>
    <w:p>
      <w:pPr>
        <w:pStyle w:val="null3"/>
        <w:ind w:firstLine="420"/>
        <w:jc w:val="both"/>
      </w:pPr>
      <w:r>
        <w:rPr>
          <w:sz w:val="21"/>
        </w:rPr>
        <w:t>3、能应对考试过程中出现的突发情况，并有应急经验和预案。</w:t>
      </w:r>
    </w:p>
    <w:p>
      <w:pPr>
        <w:pStyle w:val="null3"/>
        <w:ind w:firstLine="420"/>
        <w:jc w:val="both"/>
      </w:pPr>
      <w:r>
        <w:rPr>
          <w:sz w:val="21"/>
        </w:rPr>
        <w:t>4、考场必须采光通风良好、环境较幽静，具有监控设备，试室内按单人单桌的要求，每室配置不少于30套的标准桌椅；桌面按</w:t>
      </w:r>
      <w:r>
        <w:rPr>
          <w:sz w:val="21"/>
        </w:rPr>
        <w:t>甲方</w:t>
      </w:r>
      <w:r>
        <w:rPr>
          <w:sz w:val="21"/>
        </w:rPr>
        <w:t>的要求贴上准考证号，试室门口张贴考生座位表，于考试前一天经专业人员验收合格后贴封。</w:t>
      </w:r>
    </w:p>
    <w:p>
      <w:pPr>
        <w:pStyle w:val="null3"/>
        <w:ind w:firstLine="420"/>
        <w:jc w:val="both"/>
      </w:pPr>
      <w:r>
        <w:rPr>
          <w:sz w:val="21"/>
        </w:rPr>
        <w:t>5、开考前一天，必须在考场所在教学楼前悬挂横幅和开设大屏幕，在考点主要入口处设立考场分布示意图板（包含公布考试时间和设考科目、考务工作室设置、考场分布示意图、考场规则等）及校内考场指引图。</w:t>
      </w:r>
    </w:p>
    <w:p>
      <w:pPr>
        <w:pStyle w:val="null3"/>
        <w:ind w:firstLine="420"/>
        <w:jc w:val="both"/>
      </w:pPr>
      <w:r>
        <w:rPr>
          <w:sz w:val="21"/>
        </w:rPr>
        <w:t>6、按照相关要求负责做好本考点的考试用品准备及所有考务组织工作，在考前认真做好监考人员和其他考务管理人员的培训工作，熟悉掌握考务操作要领，且确保严格执行岗位职责和岗位纪律。</w:t>
      </w:r>
    </w:p>
    <w:p>
      <w:pPr>
        <w:pStyle w:val="null3"/>
        <w:ind w:firstLine="420"/>
        <w:jc w:val="both"/>
      </w:pPr>
      <w:r>
        <w:rPr>
          <w:sz w:val="21"/>
        </w:rPr>
        <w:t>7、每个试室配备不少于2名监考人员（具体视试室情况增加），考场配备适量的巡考人员。考试期间配备必要的考务工作人员及工勤人员（含医务人员，电工、机动车保管，打铃、引导员等）。考试期间，所有参加考务工作的人员都要严格遵守相关工作职责及纪律要求，且都应统一佩带证件牌。</w:t>
      </w:r>
    </w:p>
    <w:p>
      <w:pPr>
        <w:pStyle w:val="null3"/>
        <w:ind w:firstLine="420"/>
        <w:jc w:val="both"/>
      </w:pPr>
      <w:r>
        <w:rPr>
          <w:sz w:val="21"/>
        </w:rPr>
        <w:t>8、笔试开考当日，确保所有相关</w:t>
      </w:r>
      <w:r>
        <w:rPr>
          <w:sz w:val="21"/>
        </w:rPr>
        <w:t>考务</w:t>
      </w:r>
      <w:r>
        <w:rPr>
          <w:sz w:val="21"/>
        </w:rPr>
        <w:t>人员按时到位，开考前</w:t>
      </w:r>
      <w:r>
        <w:rPr>
          <w:sz w:val="21"/>
        </w:rPr>
        <w:t>90分钟完成试卷交接，签订交接清单。</w:t>
      </w:r>
    </w:p>
    <w:p>
      <w:pPr>
        <w:pStyle w:val="null3"/>
        <w:ind w:firstLine="420"/>
        <w:jc w:val="both"/>
      </w:pPr>
      <w:r>
        <w:rPr>
          <w:sz w:val="21"/>
        </w:rPr>
        <w:t>9、应按事业单位招聘要求，合理设置</w:t>
      </w:r>
      <w:r>
        <w:rPr>
          <w:sz w:val="21"/>
        </w:rPr>
        <w:t>笔试考场</w:t>
      </w:r>
      <w:r>
        <w:rPr>
          <w:sz w:val="21"/>
        </w:rPr>
        <w:t>，合理规划考生行走路线，满足考场属地防疫要求，配备足量经验丰富考务工作人员。</w:t>
      </w:r>
    </w:p>
    <w:p>
      <w:pPr>
        <w:pStyle w:val="null3"/>
        <w:ind w:firstLine="420"/>
        <w:jc w:val="both"/>
      </w:pPr>
      <w:r>
        <w:rPr>
          <w:sz w:val="21"/>
        </w:rPr>
        <w:t>10、</w:t>
      </w:r>
      <w:r>
        <w:rPr>
          <w:sz w:val="21"/>
        </w:rPr>
        <w:t>乙方</w:t>
      </w:r>
      <w:r>
        <w:rPr>
          <w:sz w:val="21"/>
        </w:rPr>
        <w:t>在收到</w:t>
      </w:r>
      <w:r>
        <w:rPr>
          <w:sz w:val="21"/>
        </w:rPr>
        <w:t>甲方</w:t>
      </w:r>
      <w:r>
        <w:rPr>
          <w:sz w:val="21"/>
        </w:rPr>
        <w:t>响应要求后，应在</w:t>
      </w:r>
      <w:r>
        <w:rPr>
          <w:sz w:val="21"/>
        </w:rPr>
        <w:t>60分钟</w:t>
      </w:r>
      <w:r>
        <w:rPr>
          <w:sz w:val="21"/>
        </w:rPr>
        <w:t>内响应。</w:t>
      </w:r>
    </w:p>
    <w:p>
      <w:pPr>
        <w:pStyle w:val="null3"/>
        <w:ind w:firstLine="422"/>
        <w:jc w:val="both"/>
      </w:pPr>
      <w:r>
        <w:rPr>
          <w:b/>
          <w:sz w:val="21"/>
        </w:rPr>
        <w:t>（七）面试考场及考务服务要求</w:t>
      </w:r>
    </w:p>
    <w:p>
      <w:pPr>
        <w:pStyle w:val="null3"/>
        <w:ind w:firstLine="420"/>
        <w:jc w:val="both"/>
      </w:pPr>
      <w:r>
        <w:rPr>
          <w:sz w:val="21"/>
        </w:rPr>
        <w:t>1、面试考场应光线充足，无噪音干扰，室内布置整洁、简单，以免分散考生的注意力，应根据实际情况为考生提供基本后勤保障服务。</w:t>
      </w:r>
    </w:p>
    <w:p>
      <w:pPr>
        <w:pStyle w:val="null3"/>
        <w:ind w:firstLine="420"/>
        <w:jc w:val="both"/>
      </w:pPr>
      <w:r>
        <w:rPr>
          <w:sz w:val="21"/>
        </w:rPr>
        <w:t>2、面试时分别设立面试试室、候考室、备考室、计分室和候分室，实行封闭式管理。</w:t>
      </w:r>
    </w:p>
    <w:p>
      <w:pPr>
        <w:pStyle w:val="null3"/>
        <w:ind w:firstLine="420"/>
        <w:jc w:val="both"/>
      </w:pPr>
      <w:r>
        <w:rPr>
          <w:sz w:val="21"/>
        </w:rPr>
        <w:t>3、面试试室应具备音视频监控条件，面试过程要全程录像或录音。</w:t>
      </w:r>
    </w:p>
    <w:p>
      <w:pPr>
        <w:pStyle w:val="null3"/>
        <w:ind w:firstLine="420"/>
        <w:jc w:val="both"/>
      </w:pPr>
      <w:r>
        <w:rPr>
          <w:sz w:val="21"/>
        </w:rPr>
        <w:t>4、试室内应设考生席、主评委席、评委席、监督员席、计时员席。</w:t>
      </w:r>
    </w:p>
    <w:p>
      <w:pPr>
        <w:pStyle w:val="null3"/>
        <w:ind w:firstLine="420"/>
        <w:jc w:val="both"/>
      </w:pPr>
      <w:r>
        <w:rPr>
          <w:sz w:val="21"/>
        </w:rPr>
        <w:t>5、试室、候考室、备考室、候分室之间应保持适当距离。</w:t>
      </w:r>
    </w:p>
    <w:p>
      <w:pPr>
        <w:pStyle w:val="null3"/>
        <w:ind w:firstLine="420"/>
        <w:jc w:val="both"/>
      </w:pPr>
      <w:r>
        <w:rPr>
          <w:sz w:val="21"/>
        </w:rPr>
        <w:t>6、面试要求采用电子化面试评分系统进行，</w:t>
      </w:r>
      <w:r>
        <w:rPr>
          <w:sz w:val="21"/>
        </w:rPr>
        <w:t>根据甲方</w:t>
      </w:r>
      <w:r>
        <w:rPr>
          <w:sz w:val="21"/>
        </w:rPr>
        <w:t>要求提前</w:t>
      </w:r>
      <w:r>
        <w:rPr>
          <w:sz w:val="21"/>
        </w:rPr>
        <w:t>1-2天导入并调试好相关设置及数据，同时在面试现场须配备一定数量的面试系统技术人员，以确保面试工作高效进行，并确保面试成绩的准确性。</w:t>
      </w:r>
    </w:p>
    <w:p>
      <w:pPr>
        <w:pStyle w:val="null3"/>
        <w:ind w:firstLine="420"/>
        <w:jc w:val="both"/>
      </w:pPr>
      <w:r>
        <w:rPr>
          <w:sz w:val="21"/>
        </w:rPr>
        <w:t>7、提供面试系统</w:t>
      </w:r>
    </w:p>
    <w:p>
      <w:pPr>
        <w:pStyle w:val="null3"/>
        <w:ind w:firstLine="420"/>
        <w:jc w:val="both"/>
      </w:pPr>
      <w:r>
        <w:rPr>
          <w:sz w:val="21"/>
        </w:rPr>
        <w:t>面试评分系统需至少支持现场签到、随机抽签、按顺序叫号、评分、成绩自动统计排名及全程录音录像等功能。</w:t>
      </w:r>
    </w:p>
    <w:p>
      <w:pPr>
        <w:pStyle w:val="null3"/>
        <w:ind w:firstLine="422"/>
        <w:jc w:val="both"/>
      </w:pPr>
      <w:r>
        <w:rPr>
          <w:b/>
          <w:sz w:val="21"/>
        </w:rPr>
        <w:t>（八）场地布置及后勤服务要求</w:t>
      </w:r>
    </w:p>
    <w:p>
      <w:pPr>
        <w:pStyle w:val="null3"/>
        <w:ind w:firstLine="420"/>
        <w:jc w:val="both"/>
      </w:pPr>
      <w:r>
        <w:rPr>
          <w:sz w:val="21"/>
        </w:rPr>
        <w:t>乙方</w:t>
      </w:r>
      <w:r>
        <w:rPr>
          <w:sz w:val="21"/>
        </w:rPr>
        <w:t>需要负责各个环节的场地布置和维护、广告牌制作、宣传喷画、指引板、各类工作证、文具、矿泉水、适量茶点等后勤服务。</w:t>
      </w:r>
    </w:p>
    <w:p>
      <w:pPr>
        <w:pStyle w:val="null3"/>
        <w:ind w:firstLine="422"/>
        <w:jc w:val="both"/>
      </w:pPr>
      <w:r>
        <w:rPr>
          <w:b/>
          <w:sz w:val="21"/>
        </w:rPr>
        <w:t>（九）其他服务及要求</w:t>
      </w:r>
    </w:p>
    <w:p>
      <w:pPr>
        <w:pStyle w:val="null3"/>
        <w:ind w:firstLine="420"/>
        <w:jc w:val="both"/>
      </w:pPr>
      <w:r>
        <w:rPr>
          <w:sz w:val="21"/>
        </w:rPr>
        <w:t>因本项目报名、面试评分等均需在系统上完成，乙方需具有考试业务相关的系统，可提供该系统的专利或软件著作权证书。</w:t>
      </w:r>
    </w:p>
    <w:p>
      <w:pPr>
        <w:pStyle w:val="null3"/>
        <w:ind w:firstLine="420"/>
        <w:jc w:val="both"/>
      </w:pPr>
      <w:r>
        <w:rPr>
          <w:sz w:val="21"/>
        </w:rPr>
        <w:t>1、报名网站平台须提供功能如下：</w:t>
      </w:r>
    </w:p>
    <w:p>
      <w:pPr>
        <w:pStyle w:val="null3"/>
        <w:ind w:firstLine="420"/>
        <w:jc w:val="both"/>
      </w:pPr>
      <w:r>
        <w:rPr>
          <w:sz w:val="21"/>
        </w:rPr>
        <w:t>（</w:t>
      </w:r>
      <w:r>
        <w:rPr>
          <w:sz w:val="21"/>
        </w:rPr>
        <w:t>1）考生注册及资料填写；</w:t>
      </w:r>
    </w:p>
    <w:p>
      <w:pPr>
        <w:pStyle w:val="null3"/>
        <w:ind w:firstLine="420"/>
        <w:jc w:val="both"/>
      </w:pPr>
      <w:r>
        <w:rPr>
          <w:sz w:val="21"/>
        </w:rPr>
        <w:t>（</w:t>
      </w:r>
      <w:r>
        <w:rPr>
          <w:sz w:val="21"/>
        </w:rPr>
        <w:t>2）考生资格初核</w:t>
      </w:r>
      <w:r>
        <w:rPr>
          <w:sz w:val="21"/>
        </w:rPr>
        <w:t>（报名人工审核）</w:t>
      </w:r>
      <w:r>
        <w:rPr>
          <w:sz w:val="21"/>
        </w:rPr>
        <w:t>；</w:t>
      </w:r>
    </w:p>
    <w:p>
      <w:pPr>
        <w:pStyle w:val="null3"/>
        <w:ind w:firstLine="420"/>
        <w:jc w:val="both"/>
      </w:pPr>
      <w:r>
        <w:rPr>
          <w:sz w:val="21"/>
        </w:rPr>
        <w:t>（</w:t>
      </w:r>
      <w:r>
        <w:rPr>
          <w:sz w:val="21"/>
        </w:rPr>
        <w:t>3）考生报名确认；</w:t>
      </w:r>
    </w:p>
    <w:p>
      <w:pPr>
        <w:pStyle w:val="null3"/>
        <w:ind w:firstLine="420"/>
        <w:jc w:val="both"/>
      </w:pPr>
      <w:r>
        <w:rPr>
          <w:sz w:val="21"/>
        </w:rPr>
        <w:t>（</w:t>
      </w:r>
      <w:r>
        <w:rPr>
          <w:sz w:val="21"/>
        </w:rPr>
        <w:t>4）考生准考证查询、打印；</w:t>
      </w:r>
    </w:p>
    <w:p>
      <w:pPr>
        <w:pStyle w:val="null3"/>
        <w:ind w:firstLine="420"/>
        <w:jc w:val="both"/>
      </w:pPr>
      <w:r>
        <w:rPr>
          <w:sz w:val="21"/>
        </w:rPr>
        <w:t>（</w:t>
      </w:r>
      <w:r>
        <w:rPr>
          <w:sz w:val="21"/>
        </w:rPr>
        <w:t>5）考生成绩查询与管理；</w:t>
      </w:r>
    </w:p>
    <w:p>
      <w:pPr>
        <w:pStyle w:val="null3"/>
        <w:ind w:firstLine="420"/>
        <w:jc w:val="both"/>
      </w:pPr>
      <w:r>
        <w:rPr>
          <w:sz w:val="21"/>
        </w:rPr>
        <w:t>（</w:t>
      </w:r>
      <w:r>
        <w:rPr>
          <w:sz w:val="21"/>
        </w:rPr>
        <w:t>6）试室编排等；</w:t>
      </w:r>
    </w:p>
    <w:p>
      <w:pPr>
        <w:pStyle w:val="null3"/>
        <w:ind w:firstLine="420"/>
        <w:jc w:val="both"/>
      </w:pPr>
      <w:r>
        <w:rPr>
          <w:sz w:val="21"/>
        </w:rPr>
        <w:t>（</w:t>
      </w:r>
      <w:r>
        <w:rPr>
          <w:sz w:val="21"/>
        </w:rPr>
        <w:t>7）相关消息推送。</w:t>
      </w:r>
    </w:p>
    <w:p>
      <w:pPr>
        <w:pStyle w:val="null3"/>
        <w:ind w:firstLine="420"/>
        <w:jc w:val="both"/>
      </w:pPr>
      <w:r>
        <w:rPr>
          <w:sz w:val="21"/>
        </w:rPr>
        <w:t>2</w:t>
      </w:r>
      <w:r>
        <w:rPr>
          <w:sz w:val="21"/>
        </w:rPr>
        <w:t>、供应商应具有一定的服务经验，为本项目配备一支有实力的管理团队</w:t>
      </w:r>
      <w:r>
        <w:rPr>
          <w:sz w:val="21"/>
        </w:rPr>
        <w:t>，</w:t>
      </w:r>
      <w:r>
        <w:rPr>
          <w:sz w:val="21"/>
        </w:rPr>
        <w:t>拟投入的服务团队应具备有研究生或以上学历的人员</w:t>
      </w:r>
      <w:r>
        <w:rPr>
          <w:sz w:val="21"/>
        </w:rPr>
        <w:t>。</w:t>
      </w:r>
    </w:p>
    <w:p>
      <w:pPr>
        <w:pStyle w:val="null3"/>
        <w:ind w:firstLine="480"/>
        <w:jc w:val="both"/>
      </w:pPr>
      <w:r>
        <w:rPr>
          <w:b/>
          <w:sz w:val="24"/>
        </w:rPr>
        <w:t>五、服务费用和支付方式</w:t>
      </w:r>
    </w:p>
    <w:p>
      <w:pPr>
        <w:pStyle w:val="null3"/>
        <w:ind w:firstLine="480"/>
        <w:jc w:val="both"/>
      </w:pPr>
      <w:r>
        <w:rPr>
          <w:sz w:val="21"/>
        </w:rPr>
        <w:t>（一）服务费用</w:t>
      </w:r>
    </w:p>
    <w:p>
      <w:pPr>
        <w:pStyle w:val="null3"/>
        <w:ind w:firstLine="420"/>
        <w:jc w:val="both"/>
      </w:pPr>
      <w:r>
        <w:rPr>
          <w:sz w:val="21"/>
        </w:rPr>
        <w:t>本项目合同总金额为：￥</w:t>
      </w:r>
      <w:r>
        <w:rPr>
          <w:sz w:val="21"/>
          <w:u w:val="single"/>
        </w:rPr>
        <w:t xml:space="preserve">    </w:t>
      </w:r>
      <w:r>
        <w:rPr>
          <w:sz w:val="21"/>
        </w:rPr>
        <w:t>（大写：</w:t>
      </w:r>
      <w:r>
        <w:rPr>
          <w:sz w:val="21"/>
          <w:u w:val="single"/>
        </w:rPr>
        <w:t xml:space="preserve">                 </w:t>
      </w:r>
      <w:r>
        <w:rPr>
          <w:sz w:val="21"/>
        </w:rPr>
        <w:t>）；中标下浮率为：</w:t>
      </w:r>
      <w:r>
        <w:rPr>
          <w:sz w:val="21"/>
          <w:u w:val="single"/>
        </w:rPr>
        <w:t xml:space="preserve">   </w:t>
      </w:r>
      <w:r>
        <w:rPr>
          <w:sz w:val="21"/>
        </w:rPr>
        <w:t>%。单项服务收费标准见附表，按照实际发生数量结算，结算价=每项服务项目单价最高限价×（1－中标下浮率）×实际发生数量。最终总费用不得超过本项目合同金额（预算金额）。</w:t>
      </w:r>
    </w:p>
    <w:p>
      <w:pPr>
        <w:pStyle w:val="null3"/>
        <w:ind w:firstLine="480"/>
        <w:jc w:val="both"/>
      </w:pPr>
      <w:r>
        <w:rPr>
          <w:sz w:val="21"/>
        </w:rPr>
        <w:t>（二）支付方式</w:t>
      </w:r>
    </w:p>
    <w:p>
      <w:pPr>
        <w:pStyle w:val="null3"/>
        <w:ind w:firstLine="420"/>
        <w:jc w:val="both"/>
      </w:pPr>
      <w:r>
        <w:rPr>
          <w:color w:val="000000"/>
          <w:sz w:val="21"/>
        </w:rPr>
        <w:t>1期：支付比例</w:t>
      </w:r>
      <w:r>
        <w:rPr>
          <w:color w:val="000000"/>
          <w:sz w:val="21"/>
        </w:rPr>
        <w:t>3</w:t>
      </w:r>
      <w:r>
        <w:rPr>
          <w:color w:val="000000"/>
          <w:sz w:val="21"/>
        </w:rPr>
        <w:t>0%,</w:t>
      </w:r>
      <w:r>
        <w:rPr>
          <w:color w:val="000000"/>
          <w:sz w:val="21"/>
        </w:rPr>
        <w:t>合同签订后且</w:t>
      </w:r>
      <w:r>
        <w:rPr>
          <w:color w:val="000000"/>
          <w:sz w:val="21"/>
        </w:rPr>
        <w:t>具备实施条件后</w:t>
      </w:r>
      <w:r>
        <w:rPr>
          <w:color w:val="000000"/>
          <w:sz w:val="21"/>
        </w:rPr>
        <w:t>五</w:t>
      </w:r>
      <w:r>
        <w:rPr>
          <w:color w:val="000000"/>
          <w:sz w:val="21"/>
        </w:rPr>
        <w:t>个工作日内</w:t>
      </w:r>
      <w:r>
        <w:rPr>
          <w:color w:val="000000"/>
          <w:sz w:val="21"/>
        </w:rPr>
        <w:t>甲方办理预付款的支付手续，预付款为合同款的</w:t>
      </w:r>
      <w:r>
        <w:rPr>
          <w:color w:val="000000"/>
          <w:sz w:val="21"/>
        </w:rPr>
        <w:t>30%</w:t>
      </w:r>
      <w:r>
        <w:rPr>
          <w:color w:val="000000"/>
          <w:sz w:val="21"/>
        </w:rPr>
        <w:t>，</w:t>
      </w:r>
    </w:p>
    <w:p>
      <w:pPr>
        <w:pStyle w:val="null3"/>
        <w:ind w:firstLine="420"/>
        <w:jc w:val="both"/>
      </w:pPr>
      <w:r>
        <w:rPr>
          <w:color w:val="000000"/>
          <w:sz w:val="21"/>
        </w:rPr>
        <w:t>2期：支付比例70%，合同期限内，每次招聘考试服务结束后且具备实施条件后一个月内，</w:t>
      </w:r>
      <w:r>
        <w:rPr>
          <w:color w:val="000000"/>
          <w:sz w:val="21"/>
        </w:rPr>
        <w:t>甲方</w:t>
      </w:r>
      <w:r>
        <w:rPr>
          <w:color w:val="000000"/>
          <w:sz w:val="21"/>
        </w:rPr>
        <w:t>根据实际报考的人数按实办理支付</w:t>
      </w:r>
      <w:r>
        <w:rPr>
          <w:color w:val="000000"/>
          <w:sz w:val="21"/>
        </w:rPr>
        <w:t>剩余</w:t>
      </w:r>
      <w:r>
        <w:rPr>
          <w:color w:val="000000"/>
          <w:sz w:val="21"/>
        </w:rPr>
        <w:t>合同款项的</w:t>
      </w:r>
      <w:r>
        <w:rPr>
          <w:color w:val="000000"/>
          <w:sz w:val="21"/>
        </w:rPr>
        <w:t>支付</w:t>
      </w:r>
      <w:r>
        <w:rPr>
          <w:color w:val="000000"/>
          <w:sz w:val="21"/>
        </w:rPr>
        <w:t>手续。单项</w:t>
      </w:r>
      <w:r>
        <w:rPr>
          <w:color w:val="000000"/>
          <w:sz w:val="21"/>
        </w:rPr>
        <w:t>单价</w:t>
      </w:r>
      <w:r>
        <w:rPr>
          <w:color w:val="000000"/>
          <w:sz w:val="21"/>
        </w:rPr>
        <w:t>结算标准以</w:t>
      </w:r>
      <w:r>
        <w:rPr>
          <w:color w:val="000000"/>
          <w:sz w:val="21"/>
        </w:rPr>
        <w:t>“</w:t>
      </w:r>
      <w:r>
        <w:rPr>
          <w:color w:val="000000"/>
          <w:sz w:val="21"/>
        </w:rPr>
        <w:t>各项服务项目</w:t>
      </w:r>
      <w:r>
        <w:rPr>
          <w:color w:val="000000"/>
          <w:sz w:val="21"/>
        </w:rPr>
        <w:t>单价最高限价</w:t>
      </w:r>
      <w:r>
        <w:rPr>
          <w:color w:val="000000"/>
          <w:sz w:val="21"/>
        </w:rPr>
        <w:t>×（1-中标下浮率）</w:t>
      </w:r>
      <w:r>
        <w:rPr>
          <w:color w:val="000000"/>
          <w:sz w:val="21"/>
        </w:rPr>
        <w:t>”</w:t>
      </w:r>
      <w:r>
        <w:rPr>
          <w:color w:val="000000"/>
          <w:sz w:val="21"/>
        </w:rPr>
        <w:t>为准，按照实际报考人数及具体要求结算。</w:t>
      </w:r>
      <w:r>
        <w:rPr>
          <w:color w:val="000000"/>
          <w:sz w:val="21"/>
        </w:rPr>
        <w:t>乙方</w:t>
      </w:r>
      <w:r>
        <w:rPr>
          <w:color w:val="000000"/>
          <w:sz w:val="21"/>
        </w:rPr>
        <w:t>应在考试服务结束后十五个工作日内向</w:t>
      </w:r>
      <w:r>
        <w:rPr>
          <w:color w:val="000000"/>
          <w:sz w:val="21"/>
        </w:rPr>
        <w:t>甲方</w:t>
      </w:r>
      <w:r>
        <w:rPr>
          <w:color w:val="000000"/>
          <w:sz w:val="21"/>
        </w:rPr>
        <w:t>提供结算清单等支付凭证以便</w:t>
      </w:r>
      <w:r>
        <w:rPr>
          <w:color w:val="000000"/>
          <w:sz w:val="21"/>
        </w:rPr>
        <w:t>甲方</w:t>
      </w:r>
      <w:r>
        <w:rPr>
          <w:color w:val="000000"/>
          <w:sz w:val="21"/>
        </w:rPr>
        <w:t>进行支付。</w:t>
      </w:r>
    </w:p>
    <w:p>
      <w:pPr>
        <w:pStyle w:val="null3"/>
        <w:ind w:firstLine="420"/>
        <w:jc w:val="both"/>
      </w:pPr>
      <w:r>
        <w:rPr>
          <w:color w:val="000000"/>
          <w:sz w:val="21"/>
        </w:rPr>
        <w:t>因</w:t>
      </w:r>
      <w:r>
        <w:rPr>
          <w:color w:val="000000"/>
          <w:sz w:val="21"/>
        </w:rPr>
        <w:t>甲方</w:t>
      </w:r>
      <w:r>
        <w:rPr>
          <w:color w:val="000000"/>
          <w:sz w:val="21"/>
        </w:rPr>
        <w:t>使用的是财政资金，</w:t>
      </w:r>
      <w:r>
        <w:rPr>
          <w:color w:val="000000"/>
          <w:sz w:val="21"/>
        </w:rPr>
        <w:t>甲方</w:t>
      </w:r>
      <w:r>
        <w:rPr>
          <w:color w:val="000000"/>
          <w:sz w:val="21"/>
        </w:rPr>
        <w:t>在前述规定的</w:t>
      </w:r>
      <w:r>
        <w:rPr>
          <w:color w:val="000000"/>
          <w:sz w:val="21"/>
        </w:rPr>
        <w:t>两期</w:t>
      </w:r>
      <w:r>
        <w:rPr>
          <w:color w:val="000000"/>
          <w:sz w:val="21"/>
        </w:rPr>
        <w:t>付款时间为向政府采购支付部门提出办理财政支付申请手续的时间（不含政府财政支付部门审核的时间），因财政部门等政府相关审核部门原因造成</w:t>
      </w:r>
      <w:r>
        <w:rPr>
          <w:color w:val="000000"/>
          <w:sz w:val="21"/>
        </w:rPr>
        <w:t>甲方</w:t>
      </w:r>
      <w:r>
        <w:rPr>
          <w:color w:val="000000"/>
          <w:sz w:val="21"/>
        </w:rPr>
        <w:t>不能如期支付服务费的，不视为</w:t>
      </w:r>
      <w:r>
        <w:rPr>
          <w:color w:val="000000"/>
          <w:sz w:val="21"/>
        </w:rPr>
        <w:t>甲方</w:t>
      </w:r>
      <w:r>
        <w:rPr>
          <w:color w:val="000000"/>
          <w:sz w:val="21"/>
        </w:rPr>
        <w:t>违约，</w:t>
      </w:r>
      <w:r>
        <w:rPr>
          <w:color w:val="000000"/>
          <w:sz w:val="21"/>
        </w:rPr>
        <w:t>乙方</w:t>
      </w:r>
      <w:r>
        <w:rPr>
          <w:color w:val="000000"/>
          <w:sz w:val="21"/>
        </w:rPr>
        <w:t>不得追究</w:t>
      </w:r>
      <w:r>
        <w:rPr>
          <w:color w:val="000000"/>
          <w:sz w:val="21"/>
        </w:rPr>
        <w:t>甲方</w:t>
      </w:r>
      <w:r>
        <w:rPr>
          <w:color w:val="000000"/>
          <w:sz w:val="21"/>
        </w:rPr>
        <w:t>任何责任。</w:t>
      </w:r>
    </w:p>
    <w:p>
      <w:pPr>
        <w:pStyle w:val="null3"/>
        <w:ind w:firstLine="420"/>
        <w:jc w:val="both"/>
      </w:pPr>
      <w:r>
        <w:rPr>
          <w:sz w:val="21"/>
        </w:rPr>
        <w:t>乙方账户：</w:t>
      </w:r>
    </w:p>
    <w:p>
      <w:pPr>
        <w:pStyle w:val="null3"/>
        <w:ind w:firstLine="420"/>
        <w:jc w:val="both"/>
      </w:pPr>
      <w:r>
        <w:rPr>
          <w:sz w:val="21"/>
        </w:rPr>
        <w:t>开户行：</w:t>
      </w:r>
    </w:p>
    <w:p>
      <w:pPr>
        <w:pStyle w:val="null3"/>
        <w:ind w:firstLine="420"/>
        <w:jc w:val="both"/>
      </w:pPr>
      <w:r>
        <w:rPr>
          <w:sz w:val="21"/>
        </w:rPr>
        <w:t>银行账号：</w:t>
      </w:r>
    </w:p>
    <w:p>
      <w:pPr>
        <w:pStyle w:val="null3"/>
        <w:ind w:firstLine="480"/>
        <w:jc w:val="both"/>
      </w:pPr>
      <w:r>
        <w:rPr>
          <w:b/>
          <w:sz w:val="24"/>
        </w:rPr>
        <w:t>六、验收要求</w:t>
      </w:r>
    </w:p>
    <w:p>
      <w:pPr>
        <w:pStyle w:val="null3"/>
        <w:ind w:firstLine="420"/>
        <w:jc w:val="both"/>
      </w:pPr>
      <w:r>
        <w:rPr>
          <w:color w:val="000000"/>
          <w:sz w:val="21"/>
        </w:rPr>
        <w:t>（</w:t>
      </w:r>
      <w:r>
        <w:rPr>
          <w:color w:val="000000"/>
          <w:sz w:val="21"/>
        </w:rPr>
        <w:t>1）</w:t>
      </w:r>
      <w:r>
        <w:rPr>
          <w:color w:val="000000"/>
          <w:sz w:val="21"/>
        </w:rPr>
        <w:t>乙方</w:t>
      </w:r>
      <w:r>
        <w:rPr>
          <w:color w:val="000000"/>
          <w:sz w:val="21"/>
        </w:rPr>
        <w:t>应在项目完成后</w:t>
      </w:r>
      <w:r>
        <w:rPr>
          <w:color w:val="000000"/>
          <w:sz w:val="21"/>
        </w:rPr>
        <w:t>7个工作日内书面提出验收申请，</w:t>
      </w:r>
      <w:r>
        <w:rPr>
          <w:color w:val="000000"/>
          <w:sz w:val="21"/>
        </w:rPr>
        <w:t>甲方</w:t>
      </w:r>
      <w:r>
        <w:rPr>
          <w:color w:val="000000"/>
          <w:sz w:val="21"/>
        </w:rPr>
        <w:t>应当在收到</w:t>
      </w:r>
      <w:r>
        <w:rPr>
          <w:color w:val="000000"/>
          <w:sz w:val="21"/>
        </w:rPr>
        <w:t>乙方</w:t>
      </w:r>
      <w:r>
        <w:rPr>
          <w:color w:val="000000"/>
          <w:sz w:val="21"/>
        </w:rPr>
        <w:t>项目验收申请之日</w:t>
      </w:r>
      <w:r>
        <w:rPr>
          <w:color w:val="000000"/>
          <w:sz w:val="21"/>
        </w:rPr>
        <w:t>7个工作日内按照合同的约定对履约情况进行验收，对每一项技术、服务、安全标准的履约情况进行确认。</w:t>
      </w:r>
    </w:p>
    <w:p>
      <w:pPr>
        <w:pStyle w:val="null3"/>
        <w:ind w:firstLine="420"/>
        <w:jc w:val="both"/>
      </w:pPr>
      <w:r>
        <w:rPr>
          <w:color w:val="000000"/>
          <w:sz w:val="21"/>
        </w:rPr>
        <w:t>（</w:t>
      </w:r>
      <w:r>
        <w:rPr>
          <w:color w:val="000000"/>
          <w:sz w:val="21"/>
        </w:rPr>
        <w:t>2）验收由</w:t>
      </w:r>
      <w:r>
        <w:rPr>
          <w:color w:val="000000"/>
          <w:sz w:val="21"/>
        </w:rPr>
        <w:t>甲方</w:t>
      </w:r>
      <w:r>
        <w:rPr>
          <w:color w:val="000000"/>
          <w:sz w:val="21"/>
        </w:rPr>
        <w:t>组织相关人员依照有关标准、项目及合同要求进行。</w:t>
      </w:r>
    </w:p>
    <w:p>
      <w:pPr>
        <w:pStyle w:val="null3"/>
        <w:ind w:firstLine="420"/>
        <w:jc w:val="both"/>
      </w:pPr>
      <w:r>
        <w:rPr>
          <w:color w:val="000000"/>
          <w:sz w:val="21"/>
        </w:rPr>
        <w:t>（</w:t>
      </w:r>
      <w:r>
        <w:rPr>
          <w:color w:val="000000"/>
          <w:sz w:val="21"/>
        </w:rPr>
        <w:t>3）验收完毕由</w:t>
      </w:r>
      <w:r>
        <w:rPr>
          <w:color w:val="000000"/>
          <w:sz w:val="21"/>
        </w:rPr>
        <w:t>甲方</w:t>
      </w:r>
      <w:r>
        <w:rPr>
          <w:color w:val="000000"/>
          <w:sz w:val="21"/>
        </w:rPr>
        <w:t>及</w:t>
      </w:r>
      <w:r>
        <w:rPr>
          <w:color w:val="000000"/>
          <w:sz w:val="21"/>
        </w:rPr>
        <w:t>乙方</w:t>
      </w:r>
      <w:r>
        <w:rPr>
          <w:color w:val="000000"/>
          <w:sz w:val="21"/>
        </w:rPr>
        <w:t>在验收报告上盖章确认。</w:t>
      </w:r>
    </w:p>
    <w:p>
      <w:pPr>
        <w:pStyle w:val="null3"/>
        <w:ind w:firstLine="420"/>
        <w:jc w:val="both"/>
      </w:pPr>
      <w:r>
        <w:rPr>
          <w:color w:val="000000"/>
          <w:sz w:val="21"/>
        </w:rPr>
        <w:t>（</w:t>
      </w:r>
      <w:r>
        <w:rPr>
          <w:color w:val="000000"/>
          <w:sz w:val="21"/>
        </w:rPr>
        <w:t>4）</w:t>
      </w:r>
      <w:r>
        <w:rPr>
          <w:color w:val="000000"/>
          <w:sz w:val="21"/>
        </w:rPr>
        <w:t>乙方</w:t>
      </w:r>
      <w:r>
        <w:rPr>
          <w:color w:val="000000"/>
          <w:sz w:val="21"/>
        </w:rPr>
        <w:t>开展的相关工作及提交的验收内容应得到</w:t>
      </w:r>
      <w:r>
        <w:rPr>
          <w:color w:val="000000"/>
          <w:sz w:val="21"/>
        </w:rPr>
        <w:t>甲方</w:t>
      </w:r>
      <w:r>
        <w:rPr>
          <w:color w:val="000000"/>
          <w:sz w:val="21"/>
        </w:rPr>
        <w:t>认同、验收后方为完成合同内容；对验收不合格的部分，</w:t>
      </w:r>
      <w:r>
        <w:rPr>
          <w:color w:val="000000"/>
          <w:sz w:val="21"/>
        </w:rPr>
        <w:t>乙方</w:t>
      </w:r>
      <w:r>
        <w:rPr>
          <w:color w:val="000000"/>
          <w:sz w:val="21"/>
        </w:rPr>
        <w:t>应在</w:t>
      </w:r>
      <w:r>
        <w:rPr>
          <w:color w:val="000000"/>
          <w:sz w:val="21"/>
        </w:rPr>
        <w:t>甲方</w:t>
      </w:r>
      <w:r>
        <w:rPr>
          <w:color w:val="000000"/>
          <w:sz w:val="21"/>
        </w:rPr>
        <w:t>规定时间内及时整改完善直至合格。</w:t>
      </w:r>
    </w:p>
    <w:p>
      <w:pPr>
        <w:pStyle w:val="null3"/>
        <w:ind w:firstLine="480"/>
        <w:jc w:val="both"/>
      </w:pPr>
      <w:r>
        <w:rPr>
          <w:b/>
          <w:sz w:val="24"/>
        </w:rPr>
        <w:t>七、保密条款</w:t>
      </w:r>
    </w:p>
    <w:p>
      <w:pPr>
        <w:pStyle w:val="null3"/>
        <w:ind w:firstLine="420"/>
        <w:jc w:val="both"/>
      </w:pPr>
      <w:r>
        <w:rPr>
          <w:sz w:val="21"/>
        </w:rPr>
        <w:t>1、双方确认，乙方在服务中所制作、提供的试题资料、信息等的知识产权均为乙方所独有，除为履行本合同项下的服务，甲方不得保留或使用、或允许他人使用，一旦发现，乙方有权追究甲方相关责任。</w:t>
      </w:r>
    </w:p>
    <w:p>
      <w:pPr>
        <w:pStyle w:val="null3"/>
        <w:ind w:firstLine="420"/>
        <w:jc w:val="both"/>
      </w:pPr>
      <w:r>
        <w:rPr>
          <w:sz w:val="21"/>
        </w:rPr>
        <w:t>2、乙方对在本合同履行磋商、签订或履行过程中所获知的包括并不限于甲方提供的试题资料、信息、商业等秘密以及试题内容、命题人员、监考人员、面试人员等与本协议有关的一切信息均负有保密义务、在未事先取得甲方书面同意的情况下，不得向第三方披露或公开，也不得用于除履行本合同之外的任何其他目的。本款项下的保密义务在本合同期间以及本合同无论因何原因解除、终止、撤销或者失效后持续有效。</w:t>
      </w:r>
    </w:p>
    <w:p>
      <w:pPr>
        <w:pStyle w:val="null3"/>
        <w:ind w:firstLine="480"/>
        <w:jc w:val="both"/>
      </w:pPr>
      <w:r>
        <w:rPr>
          <w:b/>
          <w:sz w:val="24"/>
        </w:rPr>
        <w:t>八、违约责任</w:t>
      </w:r>
    </w:p>
    <w:p>
      <w:pPr>
        <w:pStyle w:val="null3"/>
        <w:ind w:firstLine="420"/>
        <w:jc w:val="both"/>
      </w:pPr>
      <w:r>
        <w:rPr>
          <w:sz w:val="21"/>
        </w:rPr>
        <w:t>1、如乙方履约中发生过错、延迟履约或不履约，甲方可以书面形式通知乙方，乙方应在收到甲方书面通知之日起5日内纠正该行为。若在前述期限届满前乙方仍未纠正该行为，甲方有权书面通知乙方终止本合同。如因上述原因导致合同终止，乙方应退回已收款并按采购金额的20%支付违约金，违约金不足以弥补损失的，不足部份乙方应予补足。</w:t>
      </w:r>
    </w:p>
    <w:p>
      <w:pPr>
        <w:pStyle w:val="null3"/>
        <w:ind w:firstLine="420"/>
        <w:jc w:val="both"/>
      </w:pPr>
      <w:r>
        <w:rPr>
          <w:sz w:val="21"/>
        </w:rPr>
        <w:t>2、如甲方未能按本协议约定及时足额支付或结算服务费用，每逾期一天按费用总额的千分之五支付违约金。对所有逾期支付的款项，甲方应按照法律所允许的银行同期利率计付逾期利息。如果双方就部分金额产生争议，甲方仍应立即支付无争议部分的金额。</w:t>
      </w:r>
    </w:p>
    <w:p>
      <w:pPr>
        <w:pStyle w:val="null3"/>
        <w:ind w:firstLine="420"/>
        <w:jc w:val="both"/>
      </w:pPr>
      <w:r>
        <w:rPr>
          <w:sz w:val="21"/>
        </w:rPr>
        <w:t>3、如协议任何一方因受不可抗力事件（不可抗力事件指受影响一方不能控制的，无法预料或即使可预料到也不可避免且无法克服的任何事件。包括但不限于水灾、火灾、台风、地震及战争）影响而未能履行其在协议项下的全部或部分义务，该义务的履行在不可抗力事件妨碍其履行期间应予中止(付款义务除外)。不可抗力事件或其影响终止或消除后，双方须立即恢复履行各自在协议项下的各项义务。如不可抗力及其影响无法终止或消除而致使合同任何一方丧失继续履行协议的能力，则本协议终止，协议终止时乙方尚未履行义务的，应退回已收款，如已提供服务的，根据招标文件规定的各项费用标准进行结算。</w:t>
      </w:r>
    </w:p>
    <w:p>
      <w:pPr>
        <w:pStyle w:val="null3"/>
        <w:ind w:firstLine="480"/>
        <w:jc w:val="both"/>
      </w:pPr>
      <w:r>
        <w:rPr>
          <w:b/>
          <w:sz w:val="24"/>
        </w:rPr>
        <w:t>九、双方承诺</w:t>
      </w:r>
    </w:p>
    <w:p>
      <w:pPr>
        <w:pStyle w:val="null3"/>
        <w:ind w:firstLine="420"/>
        <w:jc w:val="both"/>
      </w:pPr>
      <w:r>
        <w:rPr>
          <w:sz w:val="21"/>
        </w:rPr>
        <w:t>1、甲方承诺具有组织本次招聘考试的合法主体资格，保证此次招聘考试组织程序的合法性（包括但不限于：符合国家、省、市的相关法律法规、文件及程序要求）。因甲方违反国家、省、市的相关规定而造成的不良后果及法律责任由甲方承担。</w:t>
      </w:r>
    </w:p>
    <w:p>
      <w:pPr>
        <w:pStyle w:val="null3"/>
        <w:ind w:firstLine="420"/>
        <w:jc w:val="both"/>
      </w:pPr>
      <w:r>
        <w:rPr>
          <w:sz w:val="21"/>
        </w:rPr>
        <w:t>2、乙方保证不会因本次考试命题而引起任何第三方知识产权侵权之诉讼，如有侵权应独立承担全部法律责任，由此造成甲方被起诉或行政处罚的，乙方应赔偿包括并不限于：甲方为应诉支出的费用、人民法院判决赔偿的费用及行政罚款等。。</w:t>
      </w:r>
    </w:p>
    <w:p>
      <w:pPr>
        <w:pStyle w:val="null3"/>
        <w:ind w:firstLine="420"/>
        <w:jc w:val="both"/>
      </w:pPr>
      <w:r>
        <w:rPr>
          <w:sz w:val="21"/>
        </w:rPr>
        <w:t>3、乙方保证未经甲方书面同意前，不得将本合同项下的权利和/或义务转让给任何第三方，也不得将本合同项下服务的部分或全部转让给任何第三方，否则甲方有权解除本协议，乙方应退回已收款并按采购金额的20%支付违约金，违约金不足以弥补损失的，不足部份乙方应予补足。</w:t>
      </w:r>
    </w:p>
    <w:p>
      <w:pPr>
        <w:pStyle w:val="null3"/>
        <w:ind w:firstLine="420"/>
        <w:jc w:val="both"/>
      </w:pPr>
      <w:r>
        <w:rPr>
          <w:sz w:val="21"/>
        </w:rPr>
        <w:t>4、</w:t>
      </w:r>
      <w:r>
        <w:rPr>
          <w:sz w:val="21"/>
        </w:rPr>
        <w:t>本协议自甲乙双方签字盖章后即行生效，未尽事宜，双方另行协商签订补充协议，补充协议中与本协议有冲突的条款，按补充协议的规定执行，本协议及补充协议未作约定的，以招标文件规定为准。因本协议产生的争议任何一方均可向甲方所在地人民法院提起诉讼，因诉讼支出的包括并不限于律师费、财产保全费等一切费用由败诉方承担。</w:t>
      </w:r>
    </w:p>
    <w:p>
      <w:pPr>
        <w:pStyle w:val="null3"/>
        <w:ind w:firstLine="480"/>
        <w:jc w:val="both"/>
      </w:pPr>
      <w:r>
        <w:rPr>
          <w:sz w:val="21"/>
        </w:rPr>
        <w:t>5、</w:t>
      </w:r>
      <w:r>
        <w:rPr>
          <w:sz w:val="21"/>
        </w:rPr>
        <w:t>除当面交付外，甲、乙方确认注册登记地址及本协议确定的通信地址、联系人及电子邮箱为双方工作联系往来、法律文书及争议解决时人民法院诉讼文书送达地址。选择邮箱发送的，发出之时即视为送达，选择快递（须为邮政快递）送达的，快递发出之次日视为送达。一方如有变更应提前书面告知另一方，否则变更无效。</w:t>
      </w:r>
    </w:p>
    <w:p>
      <w:pPr>
        <w:pStyle w:val="null3"/>
        <w:ind w:firstLine="480"/>
        <w:jc w:val="both"/>
      </w:pPr>
      <w:r>
        <w:rPr>
          <w:b/>
          <w:sz w:val="24"/>
        </w:rPr>
        <w:t>十、争议处理</w:t>
      </w:r>
    </w:p>
    <w:p>
      <w:pPr>
        <w:pStyle w:val="null3"/>
        <w:ind w:firstLine="420"/>
        <w:jc w:val="both"/>
      </w:pPr>
      <w:r>
        <w:rPr>
          <w:sz w:val="21"/>
        </w:rPr>
        <w:t>双方因履行本合同而发生的争议，应协商、调解解决。协商、调解不成的，依法向甲方所在地人民法院起诉。</w:t>
      </w:r>
    </w:p>
    <w:p>
      <w:pPr>
        <w:pStyle w:val="null3"/>
        <w:ind w:firstLine="480"/>
        <w:jc w:val="both"/>
      </w:pPr>
      <w:r>
        <w:rPr>
          <w:b/>
          <w:sz w:val="24"/>
        </w:rPr>
        <w:t>十一、其他事项</w:t>
      </w:r>
    </w:p>
    <w:p>
      <w:pPr>
        <w:pStyle w:val="null3"/>
        <w:ind w:firstLine="420"/>
        <w:jc w:val="both"/>
      </w:pPr>
      <w:r>
        <w:rPr>
          <w:sz w:val="21"/>
        </w:rPr>
        <w:t>本合同一式</w:t>
      </w:r>
      <w:r>
        <w:rPr>
          <w:sz w:val="21"/>
          <w:u w:val="single"/>
        </w:rPr>
        <w:t xml:space="preserve">   </w:t>
      </w:r>
      <w:r>
        <w:rPr>
          <w:sz w:val="21"/>
        </w:rPr>
        <w:t>份，甲方、乙方各执</w:t>
      </w:r>
      <w:r>
        <w:rPr>
          <w:sz w:val="21"/>
          <w:u w:val="single"/>
        </w:rPr>
        <w:t xml:space="preserve">     </w:t>
      </w:r>
      <w:r>
        <w:rPr>
          <w:sz w:val="21"/>
        </w:rPr>
        <w:t>份，具有同等法律效力。</w:t>
      </w:r>
    </w:p>
    <w:p>
      <w:pPr>
        <w:pStyle w:val="null3"/>
        <w:ind w:firstLine="480"/>
        <w:jc w:val="both"/>
      </w:pPr>
      <w:r>
        <w:rPr>
          <w:b/>
          <w:sz w:val="24"/>
        </w:rPr>
        <w:t>十二、合同生效</w:t>
      </w:r>
    </w:p>
    <w:p>
      <w:pPr>
        <w:pStyle w:val="null3"/>
        <w:ind w:firstLine="420"/>
        <w:jc w:val="both"/>
      </w:pPr>
      <w:r>
        <w:rPr>
          <w:sz w:val="21"/>
        </w:rPr>
        <w:t>本合同经双方签字盖章后生效。</w:t>
      </w:r>
    </w:p>
    <w:p>
      <w:pPr>
        <w:pStyle w:val="null3"/>
        <w:ind w:firstLine="420"/>
        <w:jc w:val="both"/>
      </w:pP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甲方：（盖章）</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项目负责人：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项目负责人：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联系方式：</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联系方式：</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日期：</w:t>
            </w:r>
            <w:r>
              <w:rPr>
                <w:sz w:val="21"/>
              </w:rPr>
              <w:t xml:space="preserve">  </w:t>
            </w:r>
            <w:r>
              <w:rPr>
                <w:sz w:val="21"/>
              </w:rPr>
              <w:t>年</w:t>
            </w:r>
            <w:r>
              <w:rPr>
                <w:sz w:val="21"/>
              </w:rPr>
              <w:t>月</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日期：</w:t>
            </w:r>
            <w:r>
              <w:rPr>
                <w:sz w:val="21"/>
              </w:rPr>
              <w:t xml:space="preserve">  </w:t>
            </w:r>
            <w:r>
              <w:rPr>
                <w:sz w:val="21"/>
              </w:rPr>
              <w:t>年</w:t>
            </w:r>
            <w:r>
              <w:rPr>
                <w:sz w:val="21"/>
              </w:rPr>
              <w:t>月</w:t>
            </w:r>
            <w:r>
              <w:rPr>
                <w:sz w:val="21"/>
              </w:rPr>
              <w:t>日</w:t>
            </w:r>
          </w:p>
        </w:tc>
      </w:tr>
    </w:tbl>
    <w:p>
      <w:pPr>
        <w:pStyle w:val="null3"/>
        <w:ind w:firstLine="480"/>
        <w:jc w:val="both"/>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440103-2024-01567</w:t>
      </w:r>
    </w:p>
    <w:p>
      <w:pPr>
        <w:pStyle w:val="null3"/>
        <w:ind w:firstLine="480"/>
        <w:jc w:val="center"/>
        <w:outlineLvl w:val="3"/>
      </w:pPr>
      <w:r>
        <w:rPr>
          <w:b/>
          <w:sz w:val="24"/>
        </w:rPr>
        <w:t>采购项目编号：</w:t>
      </w:r>
      <w:r>
        <w:rPr>
          <w:b/>
          <w:sz w:val="24"/>
        </w:rPr>
        <w:t>202403023506012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2024年荔湾区事业单位公开招聘事业编制人员考试工作</w:t>
      </w:r>
      <w:r>
        <w:rPr>
          <w:u w:val="single"/>
        </w:rPr>
        <w:t>”</w:t>
      </w:r>
      <w:r>
        <w:rPr/>
        <w:t>项目的招标[采购项目编号为：</w:t>
      </w:r>
      <w:r>
        <w:rPr>
          <w:u w:val="single"/>
        </w:rPr>
        <w:t>202403023506012</w:t>
      </w:r>
      <w:r>
        <w:rPr/>
        <w:t>]，我方愿参与投标。</w:t>
      </w:r>
    </w:p>
    <w:p>
      <w:pPr>
        <w:pStyle w:val="null3"/>
        <w:ind w:firstLine="480"/>
      </w:pPr>
      <w:r>
        <w:rPr/>
        <w:t>我方确认收到贵方提供的</w:t>
      </w:r>
      <w:r>
        <w:rPr>
          <w:u w:val="single"/>
        </w:rPr>
        <w:t>“</w:t>
      </w:r>
      <w:r>
        <w:rPr>
          <w:u w:val="single"/>
        </w:rPr>
        <w:t>2024年荔湾区事业单位公开招聘事业编制人员考试工作</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2024年荔湾区事业单位公开招聘事业编制人员考试工作</w:t>
      </w:r>
      <w:r>
        <w:rPr/>
        <w:t>”项目采购[采购项目编号为</w:t>
      </w:r>
      <w:r>
        <w:rPr/>
        <w:t>202403023506012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广州市荔湾区人力资源职业能力建设中心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2024年荔湾区事业单位公开招聘事业编制人员考试工作</w:t>
      </w:r>
      <w:r>
        <w:rPr/>
        <w:t>招标中获中标（采购项目编号：</w:t>
      </w:r>
      <w:r>
        <w:rPr/>
        <w:t>202403023506012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